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Pr="00FA2028" w:rsidRDefault="00FE6213" w:rsidP="00CA5365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sz w:val="28"/>
          <w:szCs w:val="24"/>
          <w:lang w:eastAsia="lt-LT"/>
        </w:rPr>
      </w:pPr>
      <w:r w:rsidRPr="007E1C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ATRANKINĖS MAMOGRAFINĖS PATIKROS DĖL KRŪTIES VĖŽIO FINANSAVIMO PROGRAMOS VYKDYMAS</w:t>
      </w:r>
      <w:r w:rsidR="00FA2028" w:rsidRPr="007E1C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201</w:t>
      </w:r>
      <w:r w:rsidR="00A505D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8</w:t>
      </w:r>
      <w:r w:rsidR="00FA2028" w:rsidRPr="007E1C8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METAIS, RASEINIŲ RAJONO SAVIVALDYBĖJE</w:t>
      </w:r>
      <w:r w:rsidRPr="00FA2028">
        <w:rPr>
          <w:rFonts w:ascii="Times New Roman" w:eastAsia="Times New Roman" w:hAnsi="Times New Roman"/>
          <w:b/>
          <w:bCs/>
          <w:sz w:val="28"/>
          <w:szCs w:val="24"/>
          <w:lang w:eastAsia="lt-LT"/>
        </w:rPr>
        <w:br/>
      </w:r>
    </w:p>
    <w:tbl>
      <w:tblPr>
        <w:tblStyle w:val="1vidutinistinklelis3parykinimas"/>
        <w:tblW w:w="9856" w:type="dxa"/>
        <w:tblLook w:val="04A0"/>
      </w:tblPr>
      <w:tblGrid>
        <w:gridCol w:w="4166"/>
        <w:gridCol w:w="1227"/>
        <w:gridCol w:w="1250"/>
        <w:gridCol w:w="669"/>
        <w:gridCol w:w="1250"/>
        <w:gridCol w:w="1294"/>
      </w:tblGrid>
      <w:tr w:rsidR="00FA2028" w:rsidRPr="00C00A99" w:rsidTr="009E5200">
        <w:trPr>
          <w:cnfStyle w:val="100000000000"/>
          <w:trHeight w:val="264"/>
        </w:trPr>
        <w:tc>
          <w:tcPr>
            <w:cnfStyle w:val="001000000000"/>
            <w:tcW w:w="4745" w:type="dxa"/>
            <w:vMerge w:val="restart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Paslaugą teikiančios įstaigos pavadinimas</w:t>
            </w:r>
          </w:p>
        </w:tc>
        <w:tc>
          <w:tcPr>
            <w:tcW w:w="1084" w:type="dxa"/>
            <w:vMerge w:val="restart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Paslaugą teikiančioje įstaigoje įregistruotų moterų</w:t>
            </w:r>
          </w:p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(50-69 m.) skaičius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Planuojama patikrinti per ataskaitinį laikotarpį</w:t>
            </w:r>
          </w:p>
        </w:tc>
        <w:tc>
          <w:tcPr>
            <w:tcW w:w="2923" w:type="dxa"/>
            <w:gridSpan w:val="3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Informavimo paslauga</w:t>
            </w:r>
          </w:p>
        </w:tc>
      </w:tr>
      <w:tr w:rsidR="00FA2028" w:rsidRPr="00C00A99" w:rsidTr="009E5200">
        <w:trPr>
          <w:cnfStyle w:val="000000100000"/>
          <w:trHeight w:val="1581"/>
        </w:trPr>
        <w:tc>
          <w:tcPr>
            <w:cnfStyle w:val="001000000000"/>
            <w:tcW w:w="4745" w:type="dxa"/>
            <w:vMerge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669" w:type="dxa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vnt.</w:t>
            </w:r>
          </w:p>
        </w:tc>
        <w:tc>
          <w:tcPr>
            <w:tcW w:w="1104" w:type="dxa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%</w:t>
            </w: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150" w:type="dxa"/>
            <w:vAlign w:val="center"/>
            <w:hideMark/>
          </w:tcPr>
          <w:p w:rsidR="00FA2028" w:rsidRPr="009E5200" w:rsidRDefault="00FA2028" w:rsidP="009E5200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%</w:t>
            </w:r>
            <w:r w:rsidRPr="009E5200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br/>
              <w:t>(nuo paslaugą teikiančioje įstaigoje įregistruotų)</w:t>
            </w:r>
          </w:p>
        </w:tc>
      </w:tr>
      <w:tr w:rsidR="00FA2028" w:rsidRPr="00C00A99" w:rsidTr="00E61A41">
        <w:trPr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Viešoji įstaiga Raseinių pirminės sveikatos priežiūros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D23AF8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D23AF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341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585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580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99,10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24,78</w:t>
            </w:r>
          </w:p>
        </w:tc>
      </w:tr>
      <w:tr w:rsidR="00FA2028" w:rsidRPr="00C00A99" w:rsidTr="00E61A41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Viešoji įstaiga  Ariogalos pirminės sveikatos priežiūros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B816A6" w:rsidP="00D23AF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  <w:r w:rsidR="00D23AF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187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145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77,64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19,41</w:t>
            </w:r>
          </w:p>
        </w:tc>
      </w:tr>
      <w:tr w:rsidR="00FA2028" w:rsidRPr="00C00A99" w:rsidTr="00E61A41">
        <w:trPr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IĮ G.RADAVIČIAUS KLINIKA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456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114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101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88,60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22,15</w:t>
            </w:r>
          </w:p>
        </w:tc>
      </w:tr>
      <w:tr w:rsidR="00FA2028" w:rsidRPr="00C00A99" w:rsidTr="00E61A41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UAB MediCa klinika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</w:p>
        </w:tc>
      </w:tr>
      <w:tr w:rsidR="00FA2028" w:rsidRPr="00C00A99" w:rsidTr="00E61A41">
        <w:trPr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Uždaroji akcinė bendrovė Raseinių šeimos gydytojų centras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924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231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87,45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21,86</w:t>
            </w:r>
          </w:p>
        </w:tc>
      </w:tr>
      <w:tr w:rsidR="00FA2028" w:rsidRPr="00C00A99" w:rsidTr="00E61A41">
        <w:trPr>
          <w:cnfStyle w:val="000000100000"/>
          <w:trHeight w:val="264"/>
        </w:trPr>
        <w:tc>
          <w:tcPr>
            <w:cnfStyle w:val="001000000000"/>
            <w:tcW w:w="4745" w:type="dxa"/>
            <w:hideMark/>
          </w:tcPr>
          <w:p w:rsidR="00FA2028" w:rsidRPr="009E5200" w:rsidRDefault="00FA2028" w:rsidP="0023701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4"/>
                <w:lang w:eastAsia="lt-LT"/>
              </w:rPr>
            </w:pPr>
            <w:r w:rsidRPr="009E5200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 </w:t>
            </w:r>
          </w:p>
        </w:tc>
        <w:tc>
          <w:tcPr>
            <w:tcW w:w="108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4468</w:t>
            </w:r>
          </w:p>
        </w:tc>
        <w:tc>
          <w:tcPr>
            <w:tcW w:w="0" w:type="auto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1117</w:t>
            </w:r>
          </w:p>
        </w:tc>
        <w:tc>
          <w:tcPr>
            <w:tcW w:w="669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1028</w:t>
            </w:r>
          </w:p>
        </w:tc>
        <w:tc>
          <w:tcPr>
            <w:tcW w:w="1104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92,03</w:t>
            </w:r>
          </w:p>
        </w:tc>
        <w:tc>
          <w:tcPr>
            <w:tcW w:w="1150" w:type="dxa"/>
            <w:noWrap/>
            <w:vAlign w:val="center"/>
            <w:hideMark/>
          </w:tcPr>
          <w:p w:rsidR="00FA2028" w:rsidRPr="009E5200" w:rsidRDefault="00D23AF8" w:rsidP="00E61A4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23,01</w:t>
            </w:r>
          </w:p>
        </w:tc>
      </w:tr>
    </w:tbl>
    <w:p w:rsidR="00F90415" w:rsidRDefault="00F90415" w:rsidP="00CA5365">
      <w:pPr>
        <w:tabs>
          <w:tab w:val="left" w:pos="10206"/>
        </w:tabs>
        <w:spacing w:after="0"/>
      </w:pPr>
    </w:p>
    <w:p w:rsidR="0007321F" w:rsidRPr="00CA5365" w:rsidRDefault="0007321F" w:rsidP="00CA5365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805786">
        <w:rPr>
          <w:rFonts w:ascii="Times New Roman" w:hAnsi="Times New Roman"/>
          <w:sz w:val="24"/>
          <w:szCs w:val="24"/>
        </w:rPr>
        <w:t xml:space="preserve">Per 2018 m. ataskaitinį laikotarpį, moterų, galinčių dalyvauti </w:t>
      </w:r>
      <w:r w:rsidR="00823593">
        <w:rPr>
          <w:rFonts w:ascii="Times New Roman" w:hAnsi="Times New Roman"/>
        </w:rPr>
        <w:t>a</w:t>
      </w:r>
      <w:r w:rsidR="00823593" w:rsidRPr="00823593">
        <w:rPr>
          <w:rFonts w:ascii="Times New Roman" w:hAnsi="Times New Roman"/>
        </w:rPr>
        <w:t>trankinės mamografinės patikros dėl krūties vėžio</w:t>
      </w:r>
      <w:r w:rsidRPr="00805786">
        <w:rPr>
          <w:rFonts w:ascii="Times New Roman" w:hAnsi="Times New Roman"/>
          <w:sz w:val="24"/>
          <w:szCs w:val="24"/>
        </w:rPr>
        <w:t xml:space="preserve"> prevencinėje programoje skaičius lyginant su 2017 m. laikotarpiu, Raseinių rajono savivaldybėje sumažėjo </w:t>
      </w:r>
      <w:r>
        <w:rPr>
          <w:rFonts w:ascii="Times New Roman" w:hAnsi="Times New Roman"/>
          <w:sz w:val="24"/>
          <w:szCs w:val="24"/>
        </w:rPr>
        <w:t>626</w:t>
      </w:r>
      <w:r w:rsidRPr="00805786">
        <w:rPr>
          <w:rFonts w:ascii="Times New Roman" w:hAnsi="Times New Roman"/>
          <w:sz w:val="24"/>
          <w:szCs w:val="24"/>
        </w:rPr>
        <w:t xml:space="preserve"> moterimis. Apie galimybę dalyvauti šioje prevencinėje programoje 2018 m. buvo informuota </w:t>
      </w:r>
      <w:r>
        <w:rPr>
          <w:rFonts w:ascii="Times New Roman" w:hAnsi="Times New Roman"/>
          <w:sz w:val="24"/>
          <w:szCs w:val="24"/>
        </w:rPr>
        <w:t>432</w:t>
      </w:r>
      <w:r w:rsidRPr="00805786">
        <w:rPr>
          <w:rFonts w:ascii="Times New Roman" w:hAnsi="Times New Roman"/>
          <w:sz w:val="24"/>
          <w:szCs w:val="24"/>
        </w:rPr>
        <w:t xml:space="preserve"> moterimis </w:t>
      </w:r>
      <w:r>
        <w:rPr>
          <w:rFonts w:ascii="Times New Roman" w:hAnsi="Times New Roman"/>
          <w:sz w:val="24"/>
          <w:szCs w:val="24"/>
        </w:rPr>
        <w:t>daugiau</w:t>
      </w:r>
      <w:r w:rsidRPr="00805786">
        <w:rPr>
          <w:rFonts w:ascii="Times New Roman" w:hAnsi="Times New Roman"/>
          <w:sz w:val="24"/>
          <w:szCs w:val="24"/>
        </w:rPr>
        <w:t xml:space="preserve"> nei 2017 m. Daugiausiai informavimo paslaugų apie galimybę dalyvauti šioje prevencinėje programoje 2018 m. suteikė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Viešoji įstaiga Raseinių pirminės sveikatos priežiūros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580</w:t>
      </w:r>
      <w:r w:rsidRPr="00805786">
        <w:rPr>
          <w:rFonts w:ascii="Times New Roman" w:hAnsi="Times New Roman"/>
          <w:sz w:val="24"/>
          <w:szCs w:val="24"/>
        </w:rPr>
        <w:t xml:space="preserve"> ir </w:t>
      </w:r>
      <w:r w:rsidRPr="00805786">
        <w:rPr>
          <w:rFonts w:ascii="Times New Roman" w:eastAsia="Times New Roman" w:hAnsi="Times New Roman"/>
          <w:sz w:val="24"/>
          <w:szCs w:val="24"/>
          <w:lang w:eastAsia="lt-LT"/>
        </w:rPr>
        <w:t>Uždaroji akcinė bendrovė Raseinių šeimos gydytojų centras</w:t>
      </w:r>
      <w:r w:rsidRPr="0080578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202 </w:t>
      </w:r>
      <w:r w:rsidRPr="00805786">
        <w:rPr>
          <w:rFonts w:ascii="Times New Roman" w:hAnsi="Times New Roman"/>
          <w:sz w:val="24"/>
          <w:szCs w:val="24"/>
        </w:rPr>
        <w:t xml:space="preserve">informaciniai pranešimai. Šios programos įgyvendinimas </w:t>
      </w:r>
      <w:r>
        <w:rPr>
          <w:rFonts w:ascii="Times New Roman" w:hAnsi="Times New Roman"/>
          <w:sz w:val="24"/>
          <w:szCs w:val="24"/>
        </w:rPr>
        <w:t>11,3</w:t>
      </w:r>
      <w:r w:rsidRPr="00805786">
        <w:rPr>
          <w:rFonts w:ascii="Times New Roman" w:hAnsi="Times New Roman"/>
          <w:sz w:val="24"/>
          <w:szCs w:val="24"/>
        </w:rPr>
        <w:t xml:space="preserve"> proc. 2018 m. buvo didesnis nei 2017 m.</w:t>
      </w:r>
      <w:r>
        <w:rPr>
          <w:rFonts w:ascii="Times New Roman" w:hAnsi="Times New Roman"/>
          <w:sz w:val="24"/>
          <w:szCs w:val="24"/>
        </w:rPr>
        <w:t xml:space="preserve"> (1 pav.).</w:t>
      </w:r>
    </w:p>
    <w:p w:rsidR="00335743" w:rsidRDefault="005C755E" w:rsidP="00335743">
      <w:pPr>
        <w:ind w:firstLine="851"/>
        <w:jc w:val="both"/>
      </w:pPr>
      <w:r w:rsidRPr="005C755E">
        <w:rPr>
          <w:noProof/>
          <w:lang w:eastAsia="lt-LT"/>
        </w:rPr>
        <w:drawing>
          <wp:inline distT="0" distB="0" distL="0" distR="0">
            <wp:extent cx="4972050" cy="2333625"/>
            <wp:effectExtent l="19050" t="0" r="0" b="0"/>
            <wp:docPr id="3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5743" w:rsidRDefault="00335743" w:rsidP="00C30C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</w:rPr>
      </w:pPr>
      <w:r w:rsidRPr="0031658E">
        <w:rPr>
          <w:rFonts w:ascii="Times New Roman" w:hAnsi="Times New Roman"/>
          <w:i/>
        </w:rPr>
        <w:t>1 pav.</w:t>
      </w:r>
      <w:r w:rsidRPr="0031658E">
        <w:rPr>
          <w:rFonts w:ascii="Times New Roman" w:hAnsi="Times New Roman"/>
          <w:b/>
          <w:i/>
        </w:rPr>
        <w:t xml:space="preserve"> Atrankinės mamografinės patikros dėl krūties vėžio </w:t>
      </w:r>
      <w:r w:rsidR="005C755E" w:rsidRPr="00B9767D">
        <w:rPr>
          <w:rFonts w:ascii="Times New Roman" w:hAnsi="Times New Roman"/>
          <w:b/>
          <w:i/>
        </w:rPr>
        <w:t xml:space="preserve">prevencinių priemonių programos informavimo paslaugos vykdymas </w:t>
      </w:r>
      <w:r w:rsidR="005C755E">
        <w:rPr>
          <w:rFonts w:ascii="Times New Roman" w:hAnsi="Times New Roman"/>
          <w:b/>
          <w:i/>
        </w:rPr>
        <w:t>Raseinių</w:t>
      </w:r>
      <w:r w:rsidR="005C755E" w:rsidRPr="00B9767D">
        <w:rPr>
          <w:rFonts w:ascii="Times New Roman" w:hAnsi="Times New Roman"/>
          <w:b/>
          <w:i/>
        </w:rPr>
        <w:t xml:space="preserve"> rajono savivaldybėje </w:t>
      </w:r>
      <w:r w:rsidR="005C755E">
        <w:rPr>
          <w:rFonts w:ascii="Times New Roman" w:hAnsi="Times New Roman"/>
          <w:b/>
          <w:i/>
        </w:rPr>
        <w:t xml:space="preserve">2018 </w:t>
      </w:r>
      <w:r w:rsidR="005C755E" w:rsidRPr="00B9767D">
        <w:rPr>
          <w:rFonts w:ascii="Times New Roman" w:hAnsi="Times New Roman"/>
          <w:b/>
          <w:i/>
        </w:rPr>
        <w:t xml:space="preserve"> m.</w:t>
      </w:r>
      <w:r w:rsidRPr="0031658E">
        <w:rPr>
          <w:rFonts w:ascii="Times New Roman" w:hAnsi="Times New Roman"/>
          <w:b/>
          <w:i/>
        </w:rPr>
        <w:t xml:space="preserve"> </w:t>
      </w:r>
    </w:p>
    <w:p w:rsidR="00C63536" w:rsidRDefault="00C63536" w:rsidP="00C30CBC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C30CBC" w:rsidRPr="00C30CBC" w:rsidRDefault="00C30CBC" w:rsidP="00C30CBC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A5365">
        <w:rPr>
          <w:rFonts w:ascii="Times New Roman" w:hAnsi="Times New Roman"/>
          <w:sz w:val="24"/>
        </w:rPr>
        <w:t>Informavimo dėl atrankinės mamografijos patikros krūties vėžio profilaktikos paslaugos procentas 201</w:t>
      </w:r>
      <w:r>
        <w:rPr>
          <w:rFonts w:ascii="Times New Roman" w:hAnsi="Times New Roman"/>
          <w:sz w:val="24"/>
        </w:rPr>
        <w:t>8</w:t>
      </w:r>
      <w:r w:rsidRPr="00CA5365">
        <w:rPr>
          <w:rFonts w:ascii="Times New Roman" w:hAnsi="Times New Roman"/>
          <w:sz w:val="24"/>
        </w:rPr>
        <w:t xml:space="preserve"> m. lyginant su 201</w:t>
      </w:r>
      <w:r>
        <w:rPr>
          <w:rFonts w:ascii="Times New Roman" w:hAnsi="Times New Roman"/>
          <w:sz w:val="24"/>
        </w:rPr>
        <w:t>7</w:t>
      </w:r>
      <w:r w:rsidRPr="00CA5365">
        <w:rPr>
          <w:rFonts w:ascii="Times New Roman" w:hAnsi="Times New Roman"/>
          <w:sz w:val="24"/>
        </w:rPr>
        <w:t xml:space="preserve"> m. </w:t>
      </w:r>
      <w:r w:rsidRPr="003548AF">
        <w:rPr>
          <w:rFonts w:ascii="Times New Roman" w:hAnsi="Times New Roman"/>
          <w:iCs/>
        </w:rPr>
        <w:t xml:space="preserve">daugelyje savivaldybių </w:t>
      </w:r>
      <w:r w:rsidRPr="00CA5365">
        <w:rPr>
          <w:rFonts w:ascii="Times New Roman" w:hAnsi="Times New Roman"/>
          <w:sz w:val="24"/>
        </w:rPr>
        <w:t xml:space="preserve">padidėjo. Didžiausias informavimo dėl </w:t>
      </w:r>
      <w:r w:rsidRPr="00CA5365">
        <w:rPr>
          <w:rFonts w:ascii="Times New Roman" w:hAnsi="Times New Roman"/>
          <w:sz w:val="24"/>
        </w:rPr>
        <w:lastRenderedPageBreak/>
        <w:t>krūties piktybinių navikų profilaktikos ir siuntimas atlikti mamografiją paslaugos vykdymo procentas 201</w:t>
      </w:r>
      <w:r w:rsidR="00575089">
        <w:rPr>
          <w:rFonts w:ascii="Times New Roman" w:hAnsi="Times New Roman"/>
          <w:sz w:val="24"/>
        </w:rPr>
        <w:t>8</w:t>
      </w:r>
      <w:r w:rsidRPr="00CA5365">
        <w:rPr>
          <w:rFonts w:ascii="Times New Roman" w:hAnsi="Times New Roman"/>
          <w:sz w:val="24"/>
        </w:rPr>
        <w:t xml:space="preserve"> m. buvo </w:t>
      </w:r>
      <w:r>
        <w:rPr>
          <w:rFonts w:ascii="Times New Roman" w:hAnsi="Times New Roman"/>
          <w:sz w:val="24"/>
        </w:rPr>
        <w:t>Jonavos</w:t>
      </w:r>
      <w:r w:rsidRPr="00CA5365">
        <w:rPr>
          <w:rFonts w:ascii="Times New Roman" w:hAnsi="Times New Roman"/>
          <w:sz w:val="24"/>
        </w:rPr>
        <w:t xml:space="preserve"> rajono savivaldybėje (</w:t>
      </w:r>
      <w:r>
        <w:rPr>
          <w:rFonts w:ascii="Times New Roman" w:hAnsi="Times New Roman"/>
          <w:sz w:val="24"/>
        </w:rPr>
        <w:t>31,63</w:t>
      </w:r>
      <w:r w:rsidRPr="00CA5365">
        <w:rPr>
          <w:rFonts w:ascii="Times New Roman" w:hAnsi="Times New Roman"/>
          <w:sz w:val="24"/>
        </w:rPr>
        <w:t xml:space="preserve"> proc.), o </w:t>
      </w:r>
      <w:r w:rsidRPr="00C30CBC">
        <w:rPr>
          <w:rFonts w:ascii="Times New Roman" w:hAnsi="Times New Roman"/>
          <w:sz w:val="24"/>
        </w:rPr>
        <w:t xml:space="preserve">mažiausias – Kazlų </w:t>
      </w:r>
      <w:r>
        <w:rPr>
          <w:rFonts w:ascii="Times New Roman" w:hAnsi="Times New Roman"/>
          <w:sz w:val="24"/>
        </w:rPr>
        <w:t>R</w:t>
      </w:r>
      <w:r w:rsidRPr="00C30CBC">
        <w:rPr>
          <w:rFonts w:ascii="Times New Roman" w:hAnsi="Times New Roman"/>
          <w:sz w:val="24"/>
        </w:rPr>
        <w:t>ūdos savivaldybėje</w:t>
      </w:r>
      <w:r w:rsidRPr="00CA5365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14,06 </w:t>
      </w:r>
      <w:r w:rsidRPr="00CA5365">
        <w:rPr>
          <w:rFonts w:ascii="Times New Roman" w:hAnsi="Times New Roman"/>
          <w:sz w:val="24"/>
        </w:rPr>
        <w:t>proc.)  (</w:t>
      </w:r>
      <w:r w:rsidR="00A505DE">
        <w:rPr>
          <w:rFonts w:ascii="Times New Roman" w:hAnsi="Times New Roman"/>
          <w:sz w:val="24"/>
        </w:rPr>
        <w:t>2</w:t>
      </w:r>
      <w:r w:rsidRPr="00CA5365">
        <w:rPr>
          <w:rFonts w:ascii="Times New Roman" w:hAnsi="Times New Roman"/>
          <w:sz w:val="24"/>
        </w:rPr>
        <w:t xml:space="preserve"> pav.).</w:t>
      </w:r>
    </w:p>
    <w:p w:rsidR="00C30CBC" w:rsidRPr="009F07F2" w:rsidRDefault="00C30CBC" w:rsidP="00335743">
      <w:pPr>
        <w:autoSpaceDE w:val="0"/>
        <w:autoSpaceDN w:val="0"/>
        <w:adjustRightInd w:val="0"/>
        <w:jc w:val="center"/>
      </w:pPr>
      <w:r w:rsidRPr="00C30CBC">
        <w:rPr>
          <w:noProof/>
          <w:lang w:eastAsia="lt-LT"/>
        </w:rPr>
        <w:drawing>
          <wp:inline distT="0" distB="0" distL="0" distR="0">
            <wp:extent cx="5924550" cy="3171825"/>
            <wp:effectExtent l="0" t="0" r="0" b="0"/>
            <wp:docPr id="4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3536" w:rsidRPr="00CA22A2" w:rsidRDefault="00A505DE" w:rsidP="00C63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2</w:t>
      </w:r>
      <w:r w:rsidR="00C30CBC" w:rsidRPr="0031658E">
        <w:rPr>
          <w:rFonts w:ascii="Times New Roman" w:hAnsi="Times New Roman"/>
          <w:i/>
        </w:rPr>
        <w:t xml:space="preserve"> pav.</w:t>
      </w:r>
      <w:r w:rsidR="00C30CBC" w:rsidRPr="0031658E">
        <w:rPr>
          <w:rFonts w:ascii="Times New Roman" w:hAnsi="Times New Roman"/>
          <w:b/>
          <w:i/>
        </w:rPr>
        <w:t xml:space="preserve"> Atrankinės mamografinės patikros dėl krūties vėžio  informavimo paslaugos vykdymas Kauno apskrityje 201</w:t>
      </w:r>
      <w:r w:rsidR="00C30CBC">
        <w:rPr>
          <w:rFonts w:ascii="Times New Roman" w:hAnsi="Times New Roman"/>
          <w:b/>
          <w:i/>
        </w:rPr>
        <w:t>7</w:t>
      </w:r>
      <w:r w:rsidR="00C30CBC" w:rsidRPr="0031658E">
        <w:rPr>
          <w:rFonts w:ascii="Times New Roman" w:hAnsi="Times New Roman"/>
          <w:b/>
          <w:i/>
        </w:rPr>
        <w:t>−201</w:t>
      </w:r>
      <w:r w:rsidR="00C30CBC">
        <w:rPr>
          <w:rFonts w:ascii="Times New Roman" w:hAnsi="Times New Roman"/>
          <w:b/>
          <w:i/>
        </w:rPr>
        <w:t xml:space="preserve">8 </w:t>
      </w:r>
      <w:r w:rsidR="00C30CBC" w:rsidRPr="0031658E">
        <w:rPr>
          <w:rFonts w:ascii="Times New Roman" w:hAnsi="Times New Roman"/>
          <w:b/>
          <w:i/>
        </w:rPr>
        <w:t>m.</w:t>
      </w:r>
      <w:r w:rsidR="00C63536">
        <w:rPr>
          <w:rFonts w:ascii="Times New Roman" w:hAnsi="Times New Roman"/>
          <w:b/>
          <w:i/>
        </w:rPr>
        <w:t xml:space="preserve"> (Proc.)</w:t>
      </w:r>
    </w:p>
    <w:p w:rsidR="00C63536" w:rsidRDefault="00C63536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335743" w:rsidRPr="00CA5365" w:rsidRDefault="00335743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CA5365">
        <w:rPr>
          <w:rFonts w:ascii="Times New Roman" w:hAnsi="Times New Roman"/>
          <w:b/>
          <w:sz w:val="24"/>
          <w:szCs w:val="28"/>
        </w:rPr>
        <w:t>Išvada:</w:t>
      </w:r>
    </w:p>
    <w:p w:rsidR="00335743" w:rsidRDefault="00335743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CA5365">
        <w:rPr>
          <w:rFonts w:ascii="Times New Roman" w:hAnsi="Times New Roman"/>
          <w:b/>
          <w:sz w:val="24"/>
          <w:szCs w:val="28"/>
        </w:rPr>
        <w:t>201</w:t>
      </w:r>
      <w:r w:rsidR="00A505DE">
        <w:rPr>
          <w:rFonts w:ascii="Times New Roman" w:hAnsi="Times New Roman"/>
          <w:b/>
          <w:sz w:val="24"/>
          <w:szCs w:val="28"/>
        </w:rPr>
        <w:t>8</w:t>
      </w:r>
      <w:r w:rsidR="00CA5365">
        <w:rPr>
          <w:rFonts w:ascii="Times New Roman" w:hAnsi="Times New Roman"/>
          <w:b/>
          <w:sz w:val="24"/>
          <w:szCs w:val="28"/>
        </w:rPr>
        <w:t xml:space="preserve"> </w:t>
      </w:r>
      <w:r w:rsidRPr="00CA5365">
        <w:rPr>
          <w:rFonts w:ascii="Times New Roman" w:hAnsi="Times New Roman"/>
          <w:b/>
          <w:sz w:val="24"/>
          <w:szCs w:val="28"/>
        </w:rPr>
        <w:t xml:space="preserve">m. </w:t>
      </w:r>
      <w:r w:rsidR="00CA5365">
        <w:rPr>
          <w:rFonts w:ascii="Times New Roman" w:hAnsi="Times New Roman"/>
          <w:b/>
          <w:sz w:val="24"/>
          <w:szCs w:val="28"/>
        </w:rPr>
        <w:t>Raseinių</w:t>
      </w:r>
      <w:r w:rsidRPr="00CA5365">
        <w:rPr>
          <w:rFonts w:ascii="Times New Roman" w:hAnsi="Times New Roman"/>
          <w:b/>
          <w:sz w:val="24"/>
          <w:szCs w:val="28"/>
        </w:rPr>
        <w:t xml:space="preserve"> rajono savivaldybėje atrankinės mamografinės patikros dėl krūties vėžio programos informavimo paslaugos vykdymo procentas </w:t>
      </w:r>
      <w:r w:rsidR="009F27AC">
        <w:rPr>
          <w:rFonts w:ascii="Times New Roman" w:hAnsi="Times New Roman"/>
          <w:b/>
          <w:sz w:val="24"/>
          <w:szCs w:val="28"/>
        </w:rPr>
        <w:t>ženkliai padidėjo</w:t>
      </w:r>
      <w:r w:rsidRPr="00CA5365">
        <w:rPr>
          <w:rFonts w:ascii="Times New Roman" w:hAnsi="Times New Roman"/>
          <w:b/>
          <w:sz w:val="24"/>
          <w:szCs w:val="28"/>
        </w:rPr>
        <w:t xml:space="preserve"> lyginant su 201</w:t>
      </w:r>
      <w:r w:rsidR="00A505DE">
        <w:rPr>
          <w:rFonts w:ascii="Times New Roman" w:hAnsi="Times New Roman"/>
          <w:b/>
          <w:sz w:val="24"/>
          <w:szCs w:val="28"/>
        </w:rPr>
        <w:t>7</w:t>
      </w:r>
      <w:r w:rsidR="00CA5365">
        <w:rPr>
          <w:rFonts w:ascii="Times New Roman" w:hAnsi="Times New Roman"/>
          <w:b/>
          <w:sz w:val="24"/>
          <w:szCs w:val="28"/>
        </w:rPr>
        <w:t xml:space="preserve"> </w:t>
      </w:r>
      <w:r w:rsidRPr="00CA5365">
        <w:rPr>
          <w:rFonts w:ascii="Times New Roman" w:hAnsi="Times New Roman"/>
          <w:b/>
          <w:sz w:val="24"/>
          <w:szCs w:val="28"/>
        </w:rPr>
        <w:t xml:space="preserve">m. </w:t>
      </w:r>
      <w:r w:rsidR="00C63536" w:rsidRPr="00C63536">
        <w:rPr>
          <w:rFonts w:ascii="Times New Roman" w:hAnsi="Times New Roman"/>
          <w:b/>
          <w:sz w:val="24"/>
          <w:szCs w:val="24"/>
        </w:rPr>
        <w:t>Šios programos įgyvendinimas 11,3 proc. 2018 m. buvo didesnis nei 2017 m.</w:t>
      </w:r>
    </w:p>
    <w:p w:rsidR="009E5200" w:rsidRDefault="009E5200" w:rsidP="00341247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C63536" w:rsidRPr="00D2109A" w:rsidRDefault="00C63536" w:rsidP="00C63536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9E5200" w:rsidRPr="00CA5365" w:rsidRDefault="00C63536" w:rsidP="00C6353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2109A">
        <w:rPr>
          <w:rFonts w:ascii="Times New Roman" w:hAnsi="Times New Roman"/>
          <w:sz w:val="24"/>
        </w:rPr>
        <w:t>Raseinių rajono savivaldybės visuomenės sveikatos biuro visuomenės sveikatos</w:t>
      </w:r>
      <w:r>
        <w:rPr>
          <w:rFonts w:ascii="Times New Roman" w:hAnsi="Times New Roman"/>
          <w:sz w:val="24"/>
        </w:rPr>
        <w:t xml:space="preserve"> specialistė, vykdanti visuomenės sveikatos stebėseną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9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335743" w:rsidRPr="00CA5365" w:rsidRDefault="00335743" w:rsidP="00335743">
      <w:pPr>
        <w:ind w:firstLine="851"/>
        <w:jc w:val="both"/>
        <w:rPr>
          <w:rFonts w:ascii="Times New Roman" w:hAnsi="Times New Roman"/>
          <w:sz w:val="20"/>
        </w:rPr>
      </w:pPr>
    </w:p>
    <w:p w:rsidR="00335743" w:rsidRDefault="00335743" w:rsidP="00335743"/>
    <w:p w:rsidR="00335743" w:rsidRDefault="00335743" w:rsidP="00335743"/>
    <w:p w:rsidR="00F90415" w:rsidRDefault="00F90415" w:rsidP="00F90415">
      <w:pPr>
        <w:tabs>
          <w:tab w:val="left" w:pos="10206"/>
        </w:tabs>
      </w:pPr>
    </w:p>
    <w:sectPr w:rsidR="00F90415" w:rsidSect="009E52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81" w:rsidRDefault="00F42281" w:rsidP="00FE6213">
      <w:pPr>
        <w:spacing w:after="0" w:line="240" w:lineRule="auto"/>
      </w:pPr>
      <w:r>
        <w:separator/>
      </w:r>
    </w:p>
  </w:endnote>
  <w:endnote w:type="continuationSeparator" w:id="1">
    <w:p w:rsidR="00F42281" w:rsidRDefault="00F42281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81" w:rsidRDefault="00F42281" w:rsidP="00FE6213">
      <w:pPr>
        <w:spacing w:after="0" w:line="240" w:lineRule="auto"/>
      </w:pPr>
      <w:r>
        <w:separator/>
      </w:r>
    </w:p>
  </w:footnote>
  <w:footnote w:type="continuationSeparator" w:id="1">
    <w:p w:rsidR="00F42281" w:rsidRDefault="00F42281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01109"/>
    <w:rsid w:val="000172D8"/>
    <w:rsid w:val="0006244B"/>
    <w:rsid w:val="0007321F"/>
    <w:rsid w:val="000B3A7D"/>
    <w:rsid w:val="00101D9E"/>
    <w:rsid w:val="001C335E"/>
    <w:rsid w:val="001D3693"/>
    <w:rsid w:val="002317DD"/>
    <w:rsid w:val="00295897"/>
    <w:rsid w:val="002B4E31"/>
    <w:rsid w:val="0031658E"/>
    <w:rsid w:val="00335743"/>
    <w:rsid w:val="00341247"/>
    <w:rsid w:val="0036070C"/>
    <w:rsid w:val="00397050"/>
    <w:rsid w:val="003D0124"/>
    <w:rsid w:val="003E2F30"/>
    <w:rsid w:val="00404F54"/>
    <w:rsid w:val="004439CA"/>
    <w:rsid w:val="00453327"/>
    <w:rsid w:val="00475254"/>
    <w:rsid w:val="004A44E1"/>
    <w:rsid w:val="004D389E"/>
    <w:rsid w:val="0053535D"/>
    <w:rsid w:val="00575089"/>
    <w:rsid w:val="005C755E"/>
    <w:rsid w:val="005E1F00"/>
    <w:rsid w:val="006212AD"/>
    <w:rsid w:val="006538B4"/>
    <w:rsid w:val="0071500D"/>
    <w:rsid w:val="007E1C81"/>
    <w:rsid w:val="00805EE0"/>
    <w:rsid w:val="00823593"/>
    <w:rsid w:val="00903FBD"/>
    <w:rsid w:val="0090727D"/>
    <w:rsid w:val="0097487D"/>
    <w:rsid w:val="00985DEF"/>
    <w:rsid w:val="009A4EA0"/>
    <w:rsid w:val="009E5200"/>
    <w:rsid w:val="009F27AC"/>
    <w:rsid w:val="00A505DE"/>
    <w:rsid w:val="00A55D9B"/>
    <w:rsid w:val="00AC4848"/>
    <w:rsid w:val="00B0063D"/>
    <w:rsid w:val="00B115CF"/>
    <w:rsid w:val="00B816A6"/>
    <w:rsid w:val="00BC5241"/>
    <w:rsid w:val="00C07458"/>
    <w:rsid w:val="00C11165"/>
    <w:rsid w:val="00C30CBC"/>
    <w:rsid w:val="00C63536"/>
    <w:rsid w:val="00C70D07"/>
    <w:rsid w:val="00C71BC9"/>
    <w:rsid w:val="00CA5365"/>
    <w:rsid w:val="00D23AF8"/>
    <w:rsid w:val="00D449EA"/>
    <w:rsid w:val="00D62B98"/>
    <w:rsid w:val="00D9347E"/>
    <w:rsid w:val="00DA25F2"/>
    <w:rsid w:val="00DC1BB5"/>
    <w:rsid w:val="00DF0A56"/>
    <w:rsid w:val="00E321BE"/>
    <w:rsid w:val="00E61A41"/>
    <w:rsid w:val="00E72FB7"/>
    <w:rsid w:val="00F173AB"/>
    <w:rsid w:val="00F42281"/>
    <w:rsid w:val="00F53A36"/>
    <w:rsid w:val="00F90415"/>
    <w:rsid w:val="00FA2028"/>
    <w:rsid w:val="00FC6493"/>
    <w:rsid w:val="00FD1B06"/>
    <w:rsid w:val="00FD77C7"/>
    <w:rsid w:val="00FE3BF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5743"/>
    <w:rPr>
      <w:rFonts w:ascii="Tahoma" w:hAnsi="Tahoma" w:cs="Tahoma"/>
      <w:sz w:val="16"/>
      <w:szCs w:val="16"/>
      <w:lang w:eastAsia="en-US"/>
    </w:rPr>
  </w:style>
  <w:style w:type="table" w:styleId="1vidutinisspalvinimas3parykinimas">
    <w:name w:val="Medium Shading 1 Accent 3"/>
    <w:basedOn w:val="prastojilentel"/>
    <w:uiPriority w:val="63"/>
    <w:rsid w:val="009E5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3parykinimas">
    <w:name w:val="Medium Grid 1 Accent 3"/>
    <w:basedOn w:val="prastojilentel"/>
    <w:uiPriority w:val="67"/>
    <w:rsid w:val="009E5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9E5200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9E52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takavaliauskiene1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8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8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37"/>
  <c:chart>
    <c:view3D>
      <c:rAngAx val="1"/>
    </c:view3D>
    <c:plotArea>
      <c:layout>
        <c:manualLayout>
          <c:layoutTarget val="inner"/>
          <c:xMode val="edge"/>
          <c:yMode val="edge"/>
          <c:x val="0.13622167918665337"/>
          <c:y val="1.9975031210986302E-2"/>
          <c:w val="0.53425850504319161"/>
          <c:h val="0.84279217906750425"/>
        </c:manualLayout>
      </c:layout>
      <c:bar3DChart>
        <c:barDir val="bar"/>
        <c:grouping val="clustered"/>
        <c:ser>
          <c:idx val="0"/>
          <c:order val="0"/>
          <c:tx>
            <c:strRef>
              <c:f>'krūties vėžio'!$C$51:$E$51</c:f>
              <c:strCache>
                <c:ptCount val="1"/>
                <c:pt idx="0">
                  <c:v>Galintys dalyvauti programoje</c:v>
                </c:pt>
              </c:strCache>
            </c:strRef>
          </c:tx>
          <c:dLbls>
            <c:dLbl>
              <c:idx val="0"/>
              <c:layout>
                <c:manualLayout>
                  <c:x val="1.1111111111111125E-2"/>
                  <c:y val="-1.3888888888888914E-2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-1.3888888888888914E-2"/>
                </c:manualLayout>
              </c:layout>
              <c:showVal val="1"/>
            </c:dLbl>
            <c:showVal val="1"/>
          </c:dLbls>
          <c:cat>
            <c:strRef>
              <c:f>'krūties vėžio'!$F$50:$G$50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'krūties vėžio'!$F$51:$G$51</c:f>
              <c:numCache>
                <c:formatCode>General</c:formatCode>
                <c:ptCount val="2"/>
                <c:pt idx="0">
                  <c:v>4468</c:v>
                </c:pt>
                <c:pt idx="1">
                  <c:v>5094</c:v>
                </c:pt>
              </c:numCache>
            </c:numRef>
          </c:val>
        </c:ser>
        <c:ser>
          <c:idx val="1"/>
          <c:order val="1"/>
          <c:tx>
            <c:strRef>
              <c:f>'krūties vėžio'!$C$52:$E$52</c:f>
              <c:strCache>
                <c:ptCount val="1"/>
                <c:pt idx="0">
                  <c:v>Suteikta informavimo paslauga</c:v>
                </c:pt>
              </c:strCache>
            </c:strRef>
          </c:tx>
          <c:dLbls>
            <c:dLbl>
              <c:idx val="0"/>
              <c:layout>
                <c:manualLayout>
                  <c:x val="8.3333333333333367E-3"/>
                  <c:y val="-3.2407407407407461E-2"/>
                </c:manualLayout>
              </c:layout>
              <c:showVal val="1"/>
            </c:dLbl>
            <c:dLbl>
              <c:idx val="1"/>
              <c:layout>
                <c:manualLayout>
                  <c:x val="2.7777777777777874E-3"/>
                  <c:y val="-1.3888888888888914E-2"/>
                </c:manualLayout>
              </c:layout>
              <c:showVal val="1"/>
            </c:dLbl>
            <c:showVal val="1"/>
          </c:dLbls>
          <c:cat>
            <c:strRef>
              <c:f>'krūties vėžio'!$F$50:$G$50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'krūties vėžio'!$F$52:$G$52</c:f>
              <c:numCache>
                <c:formatCode>General</c:formatCode>
                <c:ptCount val="2"/>
                <c:pt idx="0">
                  <c:v>1028</c:v>
                </c:pt>
                <c:pt idx="1">
                  <c:v>596</c:v>
                </c:pt>
              </c:numCache>
            </c:numRef>
          </c:val>
        </c:ser>
        <c:ser>
          <c:idx val="2"/>
          <c:order val="2"/>
          <c:tx>
            <c:strRef>
              <c:f>'krūties vėžio'!$C$53:$E$53</c:f>
              <c:strCache>
                <c:ptCount val="1"/>
                <c:pt idx="0">
                  <c:v>Informavimo paslaugos įvykdymo proc.</c:v>
                </c:pt>
              </c:strCache>
            </c:strRef>
          </c:tx>
          <c:dLbls>
            <c:dLbl>
              <c:idx val="0"/>
              <c:layout>
                <c:manualLayout>
                  <c:x val="1.6666666666666691E-2"/>
                  <c:y val="-2.7777777777777853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8518518518518542E-2"/>
                </c:manualLayout>
              </c:layout>
              <c:showVal val="1"/>
            </c:dLbl>
            <c:showVal val="1"/>
          </c:dLbls>
          <c:cat>
            <c:strRef>
              <c:f>'krūties vėžio'!$F$50:$G$50</c:f>
              <c:strCache>
                <c:ptCount val="2"/>
                <c:pt idx="0">
                  <c:v>2018 m.</c:v>
                </c:pt>
                <c:pt idx="1">
                  <c:v>2017 m.</c:v>
                </c:pt>
              </c:strCache>
            </c:strRef>
          </c:cat>
          <c:val>
            <c:numRef>
              <c:f>'krūties vėžio'!$F$53:$G$53</c:f>
              <c:numCache>
                <c:formatCode>General</c:formatCode>
                <c:ptCount val="2"/>
                <c:pt idx="0">
                  <c:v>23</c:v>
                </c:pt>
                <c:pt idx="1">
                  <c:v>11.7</c:v>
                </c:pt>
              </c:numCache>
            </c:numRef>
          </c:val>
        </c:ser>
        <c:shape val="box"/>
        <c:axId val="85629952"/>
        <c:axId val="86264832"/>
        <c:axId val="0"/>
      </c:bar3DChart>
      <c:catAx>
        <c:axId val="85629952"/>
        <c:scaling>
          <c:orientation val="minMax"/>
        </c:scaling>
        <c:axPos val="l"/>
        <c:tickLblPos val="nextTo"/>
        <c:crossAx val="86264832"/>
        <c:crosses val="autoZero"/>
        <c:auto val="1"/>
        <c:lblAlgn val="ctr"/>
        <c:lblOffset val="100"/>
      </c:catAx>
      <c:valAx>
        <c:axId val="86264832"/>
        <c:scaling>
          <c:orientation val="minMax"/>
        </c:scaling>
        <c:axPos val="b"/>
        <c:majorGridlines/>
        <c:numFmt formatCode="General" sourceLinked="1"/>
        <c:tickLblPos val="nextTo"/>
        <c:crossAx val="8562995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37"/>
  <c:chart>
    <c:plotArea>
      <c:layout>
        <c:manualLayout>
          <c:layoutTarget val="inner"/>
          <c:xMode val="edge"/>
          <c:yMode val="edge"/>
          <c:x val="0.22010093593606264"/>
          <c:y val="5.2427545655892097E-2"/>
          <c:w val="0.64509658961440164"/>
          <c:h val="0.80370480716937565"/>
        </c:manualLayout>
      </c:layout>
      <c:barChart>
        <c:barDir val="bar"/>
        <c:grouping val="clustered"/>
        <c:ser>
          <c:idx val="0"/>
          <c:order val="0"/>
          <c:tx>
            <c:strRef>
              <c:f>'krūties vėžio'!$C$15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7.8598591843725343E-17"/>
                  <c:y val="1.2012012012012015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2012012012012015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1.201201201201201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'krūties vėžio'!$D$12:$P$12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'krūties vėžio'!$D$15:$P$15</c:f>
              <c:numCache>
                <c:formatCode>General</c:formatCode>
                <c:ptCount val="13"/>
                <c:pt idx="0">
                  <c:v>23.43</c:v>
                </c:pt>
                <c:pt idx="1">
                  <c:v>21.110000000000024</c:v>
                </c:pt>
                <c:pt idx="2">
                  <c:v>16.25</c:v>
                </c:pt>
                <c:pt idx="3">
                  <c:v>14.47</c:v>
                </c:pt>
                <c:pt idx="4">
                  <c:v>26.6</c:v>
                </c:pt>
                <c:pt idx="5">
                  <c:v>24.47</c:v>
                </c:pt>
                <c:pt idx="6">
                  <c:v>28.779999999999987</c:v>
                </c:pt>
                <c:pt idx="7" formatCode="0.00">
                  <c:v>11.7</c:v>
                </c:pt>
                <c:pt idx="8">
                  <c:v>13.139999999999999</c:v>
                </c:pt>
                <c:pt idx="9">
                  <c:v>13.2</c:v>
                </c:pt>
                <c:pt idx="10">
                  <c:v>24.2</c:v>
                </c:pt>
                <c:pt idx="11">
                  <c:v>14.219999999999999</c:v>
                </c:pt>
                <c:pt idx="12">
                  <c:v>13.29</c:v>
                </c:pt>
              </c:numCache>
            </c:numRef>
          </c:val>
        </c:ser>
        <c:ser>
          <c:idx val="1"/>
          <c:order val="1"/>
          <c:tx>
            <c:strRef>
              <c:f>'krūties vėžio'!$C$16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2012012012012015E-2"/>
                </c:manualLayout>
              </c:layout>
              <c:showVal val="1"/>
            </c:dLbl>
            <c:dLbl>
              <c:idx val="2"/>
              <c:layout>
                <c:manualLayout>
                  <c:x val="4.2872454448017253E-3"/>
                  <c:y val="-1.6016016016016019E-2"/>
                </c:manualLayout>
              </c:layout>
              <c:showVal val="1"/>
            </c:dLbl>
            <c:dLbl>
              <c:idx val="10"/>
              <c:layout>
                <c:manualLayout>
                  <c:x val="-7.8598591843725343E-17"/>
                  <c:y val="-1.201201201201203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'krūties vėžio'!$D$12:$P$12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'krūties vėžio'!$D$16:$P$16</c:f>
              <c:numCache>
                <c:formatCode>General</c:formatCode>
                <c:ptCount val="13"/>
                <c:pt idx="0">
                  <c:v>17.600000000000001</c:v>
                </c:pt>
                <c:pt idx="1">
                  <c:v>31.630000000000024</c:v>
                </c:pt>
                <c:pt idx="2">
                  <c:v>16.579999999999988</c:v>
                </c:pt>
                <c:pt idx="3">
                  <c:v>19.77</c:v>
                </c:pt>
                <c:pt idx="4">
                  <c:v>25.19</c:v>
                </c:pt>
                <c:pt idx="5">
                  <c:v>27.5</c:v>
                </c:pt>
                <c:pt idx="6">
                  <c:v>20.279999999999987</c:v>
                </c:pt>
                <c:pt idx="7">
                  <c:v>23.01</c:v>
                </c:pt>
                <c:pt idx="8">
                  <c:v>19.68</c:v>
                </c:pt>
                <c:pt idx="9">
                  <c:v>18.16</c:v>
                </c:pt>
                <c:pt idx="10">
                  <c:v>24.79</c:v>
                </c:pt>
                <c:pt idx="11">
                  <c:v>14.06</c:v>
                </c:pt>
                <c:pt idx="12">
                  <c:v>23.830000000000005</c:v>
                </c:pt>
              </c:numCache>
            </c:numRef>
          </c:val>
        </c:ser>
        <c:axId val="83053184"/>
        <c:axId val="85647744"/>
      </c:barChart>
      <c:catAx>
        <c:axId val="83053184"/>
        <c:scaling>
          <c:orientation val="minMax"/>
        </c:scaling>
        <c:axPos val="l"/>
        <c:tickLblPos val="nextTo"/>
        <c:crossAx val="85647744"/>
        <c:crosses val="autoZero"/>
        <c:auto val="1"/>
        <c:lblAlgn val="ctr"/>
        <c:lblOffset val="100"/>
      </c:catAx>
      <c:valAx>
        <c:axId val="85647744"/>
        <c:scaling>
          <c:orientation val="minMax"/>
        </c:scaling>
        <c:axPos val="b"/>
        <c:majorGridlines/>
        <c:numFmt formatCode="General" sourceLinked="1"/>
        <c:tickLblPos val="nextTo"/>
        <c:crossAx val="830531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9329-FFEE-41C1-AFDE-340A10D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20</cp:revision>
  <cp:lastPrinted>2019-03-14T09:37:00Z</cp:lastPrinted>
  <dcterms:created xsi:type="dcterms:W3CDTF">2017-02-28T08:49:00Z</dcterms:created>
  <dcterms:modified xsi:type="dcterms:W3CDTF">2019-03-14T09:44:00Z</dcterms:modified>
</cp:coreProperties>
</file>