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15" w:rsidRPr="00824A04" w:rsidRDefault="00F90415" w:rsidP="00F90415">
      <w:pPr>
        <w:spacing w:after="182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STOROSIOS ŽARNOS VĖŽIO ANKSTYVOSIOS DIAGNOSTIKOS PREVENCINIŲ PRIEMONIŲ, APMOKAMŲ IŠ PRIVALOMOJO SVEIKATOS DRAUDIMO FONDO BIUDŽETO LĖŠŲ, FINANSAVIMO PROGRAMOS VYKDYMAS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br/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01</w:t>
      </w:r>
      <w:r w:rsidR="00254192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7</w:t>
      </w:r>
      <w:r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="00824A04" w:rsidRPr="00824A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METAIS, RASEINIŲ RAJONO SAVIVALDYBĖJE</w:t>
      </w:r>
    </w:p>
    <w:p w:rsidR="00824A04" w:rsidRPr="00824A04" w:rsidRDefault="00824A04" w:rsidP="00A605DE">
      <w:pPr>
        <w:spacing w:after="0" w:line="328" w:lineRule="atLeast"/>
        <w:ind w:firstLine="182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lt-LT"/>
        </w:rPr>
      </w:pPr>
    </w:p>
    <w:tbl>
      <w:tblPr>
        <w:tblStyle w:val="1vidutinistinklelis3parykinimas"/>
        <w:tblW w:w="9841" w:type="dxa"/>
        <w:tblLook w:val="04A0"/>
      </w:tblPr>
      <w:tblGrid>
        <w:gridCol w:w="4047"/>
        <w:gridCol w:w="1248"/>
        <w:gridCol w:w="1275"/>
        <w:gridCol w:w="668"/>
        <w:gridCol w:w="1328"/>
        <w:gridCol w:w="1275"/>
      </w:tblGrid>
      <w:tr w:rsidR="00824A04" w:rsidRPr="00D8484E" w:rsidTr="00D8484E">
        <w:trPr>
          <w:cnfStyle w:val="100000000000"/>
          <w:trHeight w:val="252"/>
        </w:trPr>
        <w:tc>
          <w:tcPr>
            <w:cnfStyle w:val="001000000000"/>
            <w:tcW w:w="4047" w:type="dxa"/>
            <w:vMerge w:val="restart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teikiančios įstaigos pavadinimas</w:t>
            </w:r>
          </w:p>
        </w:tc>
        <w:tc>
          <w:tcPr>
            <w:tcW w:w="1248" w:type="dxa"/>
            <w:vMerge w:val="restart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Paslaugą teikiančioje įstaigoje įregistruotų skaičius (50-74 metų)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Planuojama patikrinti per ataskaitinį laikotarpį</w:t>
            </w:r>
          </w:p>
        </w:tc>
        <w:tc>
          <w:tcPr>
            <w:tcW w:w="3271" w:type="dxa"/>
            <w:gridSpan w:val="3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Informuotų pacientų skaičius</w:t>
            </w:r>
          </w:p>
        </w:tc>
      </w:tr>
      <w:tr w:rsidR="00824A04" w:rsidRPr="00D8484E" w:rsidTr="00D8484E">
        <w:trPr>
          <w:cnfStyle w:val="000000100000"/>
          <w:trHeight w:val="1512"/>
        </w:trPr>
        <w:tc>
          <w:tcPr>
            <w:cnfStyle w:val="001000000000"/>
            <w:tcW w:w="4047" w:type="dxa"/>
            <w:vMerge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  <w:tc>
          <w:tcPr>
            <w:tcW w:w="668" w:type="dxa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328" w:type="dxa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paslaugą teikiančioje įstaigoje įregistruotų)</w:t>
            </w:r>
          </w:p>
        </w:tc>
        <w:tc>
          <w:tcPr>
            <w:tcW w:w="1275" w:type="dxa"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%</w:t>
            </w: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br/>
              <w:t>(nuo planuojamų patikrinti per ataskaitinį laikotarpį)</w:t>
            </w:r>
          </w:p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824A04" w:rsidRPr="00D8484E" w:rsidTr="00D8484E">
        <w:trPr>
          <w:trHeight w:val="252"/>
        </w:trPr>
        <w:tc>
          <w:tcPr>
            <w:cnfStyle w:val="001000000000"/>
            <w:tcW w:w="4047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Raseinių pirminės sveikatos priežiūros centras</w:t>
            </w:r>
          </w:p>
        </w:tc>
        <w:tc>
          <w:tcPr>
            <w:tcW w:w="1248" w:type="dxa"/>
            <w:noWrap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5297</w:t>
            </w:r>
          </w:p>
        </w:tc>
        <w:tc>
          <w:tcPr>
            <w:tcW w:w="0" w:type="auto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1324</w:t>
            </w:r>
          </w:p>
        </w:tc>
        <w:tc>
          <w:tcPr>
            <w:tcW w:w="66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1433</w:t>
            </w:r>
          </w:p>
        </w:tc>
        <w:tc>
          <w:tcPr>
            <w:tcW w:w="132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27.05</w:t>
            </w:r>
          </w:p>
        </w:tc>
        <w:tc>
          <w:tcPr>
            <w:tcW w:w="1275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108.23</w:t>
            </w:r>
          </w:p>
        </w:tc>
      </w:tr>
      <w:tr w:rsidR="00824A04" w:rsidRPr="00D8484E" w:rsidTr="00D8484E">
        <w:trPr>
          <w:cnfStyle w:val="000000100000"/>
          <w:trHeight w:val="252"/>
        </w:trPr>
        <w:tc>
          <w:tcPr>
            <w:cnfStyle w:val="001000000000"/>
            <w:tcW w:w="4047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Viešoji įstaiga  Ariogalos pirminės sveikatos priežiūros centras</w:t>
            </w:r>
          </w:p>
        </w:tc>
        <w:tc>
          <w:tcPr>
            <w:tcW w:w="1248" w:type="dxa"/>
            <w:noWrap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1675</w:t>
            </w:r>
          </w:p>
        </w:tc>
        <w:tc>
          <w:tcPr>
            <w:tcW w:w="0" w:type="auto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419</w:t>
            </w:r>
          </w:p>
        </w:tc>
        <w:tc>
          <w:tcPr>
            <w:tcW w:w="66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283</w:t>
            </w:r>
          </w:p>
        </w:tc>
        <w:tc>
          <w:tcPr>
            <w:tcW w:w="132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16.90</w:t>
            </w:r>
          </w:p>
        </w:tc>
        <w:tc>
          <w:tcPr>
            <w:tcW w:w="1275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67.54</w:t>
            </w:r>
          </w:p>
        </w:tc>
      </w:tr>
      <w:tr w:rsidR="00824A04" w:rsidRPr="00D8484E" w:rsidTr="00D8484E">
        <w:trPr>
          <w:trHeight w:val="252"/>
        </w:trPr>
        <w:tc>
          <w:tcPr>
            <w:cnfStyle w:val="001000000000"/>
            <w:tcW w:w="4047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IĮ G.RADAVIČIAUS KLINIKA</w:t>
            </w:r>
          </w:p>
        </w:tc>
        <w:tc>
          <w:tcPr>
            <w:tcW w:w="1248" w:type="dxa"/>
            <w:noWrap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973</w:t>
            </w:r>
          </w:p>
        </w:tc>
        <w:tc>
          <w:tcPr>
            <w:tcW w:w="0" w:type="auto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243</w:t>
            </w:r>
          </w:p>
        </w:tc>
        <w:tc>
          <w:tcPr>
            <w:tcW w:w="66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202</w:t>
            </w:r>
          </w:p>
        </w:tc>
        <w:tc>
          <w:tcPr>
            <w:tcW w:w="132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20.76</w:t>
            </w:r>
          </w:p>
        </w:tc>
        <w:tc>
          <w:tcPr>
            <w:tcW w:w="1275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83.13</w:t>
            </w:r>
          </w:p>
        </w:tc>
      </w:tr>
      <w:tr w:rsidR="00824A04" w:rsidRPr="00D8484E" w:rsidTr="00D8484E">
        <w:trPr>
          <w:cnfStyle w:val="000000100000"/>
          <w:trHeight w:val="252"/>
        </w:trPr>
        <w:tc>
          <w:tcPr>
            <w:cnfStyle w:val="001000000000"/>
            <w:tcW w:w="4047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UAB MediCa klinika</w:t>
            </w:r>
          </w:p>
        </w:tc>
        <w:tc>
          <w:tcPr>
            <w:tcW w:w="1248" w:type="dxa"/>
            <w:noWrap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66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0</w:t>
            </w:r>
          </w:p>
        </w:tc>
        <w:tc>
          <w:tcPr>
            <w:tcW w:w="132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  <w:tc>
          <w:tcPr>
            <w:tcW w:w="1275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-</w:t>
            </w:r>
          </w:p>
        </w:tc>
      </w:tr>
      <w:tr w:rsidR="00824A04" w:rsidRPr="00D8484E" w:rsidTr="00D8484E">
        <w:trPr>
          <w:trHeight w:val="252"/>
        </w:trPr>
        <w:tc>
          <w:tcPr>
            <w:cnfStyle w:val="001000000000"/>
            <w:tcW w:w="4047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Uždaroji akcinė bendrovė Raseinių šeimos gydytojų centras</w:t>
            </w:r>
          </w:p>
        </w:tc>
        <w:tc>
          <w:tcPr>
            <w:tcW w:w="1248" w:type="dxa"/>
            <w:noWrap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1720</w:t>
            </w:r>
          </w:p>
        </w:tc>
        <w:tc>
          <w:tcPr>
            <w:tcW w:w="0" w:type="auto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430</w:t>
            </w:r>
          </w:p>
        </w:tc>
        <w:tc>
          <w:tcPr>
            <w:tcW w:w="66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605</w:t>
            </w:r>
          </w:p>
        </w:tc>
        <w:tc>
          <w:tcPr>
            <w:tcW w:w="132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35.17</w:t>
            </w:r>
          </w:p>
        </w:tc>
        <w:tc>
          <w:tcPr>
            <w:tcW w:w="1275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140.70</w:t>
            </w:r>
          </w:p>
        </w:tc>
      </w:tr>
      <w:tr w:rsidR="00824A04" w:rsidRPr="00D8484E" w:rsidTr="00D8484E">
        <w:trPr>
          <w:cnfStyle w:val="000000100000"/>
          <w:trHeight w:val="252"/>
        </w:trPr>
        <w:tc>
          <w:tcPr>
            <w:cnfStyle w:val="001000000000"/>
            <w:tcW w:w="4047" w:type="dxa"/>
            <w:hideMark/>
          </w:tcPr>
          <w:p w:rsidR="00824A04" w:rsidRPr="00D8484E" w:rsidRDefault="00824A04" w:rsidP="0023701C">
            <w:pPr>
              <w:spacing w:after="0" w:line="240" w:lineRule="auto"/>
              <w:rPr>
                <w:rFonts w:ascii="Times New Roman" w:eastAsia="Times New Roman" w:hAnsi="Times New Roman"/>
                <w:b w:val="0"/>
                <w:bCs w:val="0"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48" w:type="dxa"/>
            <w:noWrap/>
            <w:vAlign w:val="center"/>
            <w:hideMark/>
          </w:tcPr>
          <w:p w:rsidR="00824A04" w:rsidRPr="00D8484E" w:rsidRDefault="00824A04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9665</w:t>
            </w:r>
          </w:p>
        </w:tc>
        <w:tc>
          <w:tcPr>
            <w:tcW w:w="0" w:type="auto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2416</w:t>
            </w:r>
          </w:p>
        </w:tc>
        <w:tc>
          <w:tcPr>
            <w:tcW w:w="66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2523</w:t>
            </w:r>
          </w:p>
        </w:tc>
        <w:tc>
          <w:tcPr>
            <w:tcW w:w="1328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26.10</w:t>
            </w:r>
          </w:p>
        </w:tc>
        <w:tc>
          <w:tcPr>
            <w:tcW w:w="1275" w:type="dxa"/>
            <w:noWrap/>
            <w:vAlign w:val="center"/>
            <w:hideMark/>
          </w:tcPr>
          <w:p w:rsidR="00824A04" w:rsidRPr="00D8484E" w:rsidRDefault="00254192" w:rsidP="00D8484E">
            <w:pPr>
              <w:spacing w:after="0" w:line="240" w:lineRule="auto"/>
              <w:jc w:val="center"/>
              <w:cnfStyle w:val="000000100000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</w:pPr>
            <w:r w:rsidRPr="00D8484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t-LT"/>
              </w:rPr>
              <w:t>104.43</w:t>
            </w:r>
          </w:p>
        </w:tc>
      </w:tr>
    </w:tbl>
    <w:p w:rsidR="00A605DE" w:rsidRDefault="00A605DE" w:rsidP="00A605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</w:rPr>
      </w:pPr>
    </w:p>
    <w:p w:rsidR="00A605DE" w:rsidRDefault="00A605DE" w:rsidP="00387C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lang w:bidi="lo-LA"/>
        </w:rPr>
      </w:pPr>
      <w:r w:rsidRPr="0063564E">
        <w:rPr>
          <w:rFonts w:ascii="Times New Roman" w:hAnsi="Times New Roman"/>
          <w:sz w:val="24"/>
        </w:rPr>
        <w:t>Kauno teritorinės ligonių kasos duomenimis</w:t>
      </w:r>
      <w:r w:rsidR="00080117">
        <w:rPr>
          <w:rFonts w:ascii="Times New Roman" w:hAnsi="Times New Roman"/>
          <w:sz w:val="24"/>
        </w:rPr>
        <w:t>,</w:t>
      </w:r>
      <w:r w:rsidR="00B33029" w:rsidRPr="00B33029">
        <w:rPr>
          <w:rFonts w:ascii="Times New Roman" w:hAnsi="Times New Roman"/>
          <w:sz w:val="24"/>
          <w:lang w:bidi="lo-LA"/>
        </w:rPr>
        <w:t xml:space="preserve"> 201</w:t>
      </w:r>
      <w:r w:rsidR="00D8484E">
        <w:rPr>
          <w:rFonts w:ascii="Times New Roman" w:hAnsi="Times New Roman"/>
          <w:sz w:val="24"/>
          <w:lang w:bidi="lo-LA"/>
        </w:rPr>
        <w:t xml:space="preserve">7 </w:t>
      </w:r>
      <w:r w:rsidR="00B33029" w:rsidRPr="00B33029">
        <w:rPr>
          <w:rFonts w:ascii="Times New Roman" w:hAnsi="Times New Roman"/>
          <w:sz w:val="24"/>
          <w:lang w:bidi="lo-LA"/>
        </w:rPr>
        <w:t xml:space="preserve">m. </w:t>
      </w:r>
      <w:r w:rsidR="00387C40">
        <w:rPr>
          <w:rFonts w:ascii="Times New Roman" w:hAnsi="Times New Roman"/>
          <w:sz w:val="24"/>
          <w:lang w:bidi="lo-LA"/>
        </w:rPr>
        <w:t>lyginant su 201</w:t>
      </w:r>
      <w:r w:rsidR="00D8484E">
        <w:rPr>
          <w:rFonts w:ascii="Times New Roman" w:hAnsi="Times New Roman"/>
          <w:sz w:val="24"/>
          <w:lang w:bidi="lo-LA"/>
        </w:rPr>
        <w:t>6</w:t>
      </w:r>
      <w:r w:rsidR="00387C40">
        <w:rPr>
          <w:rFonts w:ascii="Times New Roman" w:hAnsi="Times New Roman"/>
          <w:sz w:val="24"/>
          <w:lang w:bidi="lo-LA"/>
        </w:rPr>
        <w:t xml:space="preserve"> m.</w:t>
      </w:r>
      <w:r w:rsidR="00080117">
        <w:rPr>
          <w:rFonts w:ascii="Times New Roman" w:hAnsi="Times New Roman"/>
          <w:sz w:val="24"/>
          <w:lang w:bidi="lo-LA"/>
        </w:rPr>
        <w:t xml:space="preserve"> </w:t>
      </w:r>
      <w:r w:rsidR="00B33029" w:rsidRPr="00B33029">
        <w:rPr>
          <w:rFonts w:ascii="Times New Roman" w:hAnsi="Times New Roman"/>
          <w:sz w:val="24"/>
          <w:lang w:bidi="lo-LA"/>
        </w:rPr>
        <w:t xml:space="preserve">storosios žarnos vėžio ankstyvosios diagnostikos informavimo paslaugos vykdymas </w:t>
      </w:r>
      <w:r w:rsidR="00080117">
        <w:rPr>
          <w:rFonts w:ascii="Times New Roman" w:hAnsi="Times New Roman"/>
          <w:sz w:val="24"/>
          <w:lang w:bidi="lo-LA"/>
        </w:rPr>
        <w:t xml:space="preserve">ženkliai </w:t>
      </w:r>
      <w:r w:rsidR="00D8484E">
        <w:rPr>
          <w:rFonts w:ascii="Times New Roman" w:hAnsi="Times New Roman"/>
          <w:sz w:val="24"/>
          <w:lang w:bidi="lo-LA"/>
        </w:rPr>
        <w:t>padidė</w:t>
      </w:r>
      <w:r w:rsidR="00080117">
        <w:rPr>
          <w:rFonts w:ascii="Times New Roman" w:hAnsi="Times New Roman"/>
          <w:sz w:val="24"/>
          <w:lang w:bidi="lo-LA"/>
        </w:rPr>
        <w:t xml:space="preserve">jo </w:t>
      </w:r>
      <w:r w:rsidR="00D8484E">
        <w:rPr>
          <w:rFonts w:ascii="Times New Roman" w:hAnsi="Times New Roman"/>
          <w:sz w:val="24"/>
          <w:lang w:bidi="lo-LA"/>
        </w:rPr>
        <w:t>daugelyje</w:t>
      </w:r>
      <w:r w:rsidR="00B33029">
        <w:rPr>
          <w:rFonts w:ascii="Times New Roman" w:hAnsi="Times New Roman"/>
          <w:sz w:val="24"/>
          <w:lang w:bidi="lo-LA"/>
        </w:rPr>
        <w:t xml:space="preserve"> savivaldyb</w:t>
      </w:r>
      <w:r w:rsidR="00D8484E">
        <w:rPr>
          <w:rFonts w:ascii="Times New Roman" w:hAnsi="Times New Roman"/>
          <w:sz w:val="24"/>
          <w:lang w:bidi="lo-LA"/>
        </w:rPr>
        <w:t xml:space="preserve">ių </w:t>
      </w:r>
      <w:r w:rsidRPr="0063564E">
        <w:rPr>
          <w:rFonts w:ascii="Times New Roman" w:hAnsi="Times New Roman"/>
          <w:sz w:val="24"/>
          <w:lang w:bidi="lo-LA"/>
        </w:rPr>
        <w:t>(1 pav.).</w:t>
      </w:r>
    </w:p>
    <w:p w:rsidR="00A605DE" w:rsidRPr="0063564E" w:rsidRDefault="00D50501" w:rsidP="00387C40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color w:val="FF0000"/>
          <w:sz w:val="24"/>
          <w:lang w:bidi="lo-LA"/>
        </w:rPr>
      </w:pPr>
      <w:r w:rsidRPr="00D50501">
        <w:rPr>
          <w:rFonts w:ascii="Times New Roman" w:hAnsi="Times New Roman"/>
          <w:noProof/>
          <w:color w:val="FF0000"/>
          <w:sz w:val="24"/>
          <w:lang w:eastAsia="lt-LT"/>
        </w:rPr>
        <w:drawing>
          <wp:inline distT="0" distB="0" distL="0" distR="0">
            <wp:extent cx="5048250" cy="3648075"/>
            <wp:effectExtent l="57150" t="0" r="38100" b="2857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605DE" w:rsidRDefault="00A605DE" w:rsidP="005E6B11">
      <w:pPr>
        <w:spacing w:after="0" w:line="240" w:lineRule="auto"/>
        <w:jc w:val="center"/>
        <w:rPr>
          <w:rFonts w:ascii="Times New Roman" w:hAnsi="Times New Roman"/>
          <w:b/>
          <w:i/>
          <w:iCs/>
          <w:lang w:bidi="lo-LA"/>
        </w:rPr>
      </w:pPr>
      <w:r w:rsidRPr="00A605DE">
        <w:rPr>
          <w:rFonts w:ascii="Times New Roman" w:hAnsi="Times New Roman"/>
          <w:bCs/>
          <w:i/>
          <w:iCs/>
          <w:lang w:bidi="lo-LA"/>
        </w:rPr>
        <w:t xml:space="preserve">1 pav. </w:t>
      </w:r>
      <w:r w:rsidRPr="00A605DE">
        <w:rPr>
          <w:rFonts w:ascii="Times New Roman" w:hAnsi="Times New Roman"/>
          <w:b/>
          <w:i/>
          <w:iCs/>
          <w:lang w:bidi="lo-LA"/>
        </w:rPr>
        <w:t>Storosios žarnos vėžio ankstyvosios diagnostikos prevencinės programos informavimo paslaugos vykdymas Kauno apskrityje 2015 – 201</w:t>
      </w:r>
      <w:r w:rsidR="00D8484E">
        <w:rPr>
          <w:rFonts w:ascii="Times New Roman" w:hAnsi="Times New Roman"/>
          <w:b/>
          <w:i/>
          <w:iCs/>
          <w:lang w:bidi="lo-LA"/>
        </w:rPr>
        <w:t>7</w:t>
      </w:r>
      <w:r w:rsidRPr="00A605DE">
        <w:rPr>
          <w:rFonts w:ascii="Times New Roman" w:hAnsi="Times New Roman"/>
          <w:b/>
          <w:i/>
          <w:iCs/>
          <w:lang w:bidi="lo-LA"/>
        </w:rPr>
        <w:t>m.</w:t>
      </w:r>
      <w:r w:rsidR="00D34B87">
        <w:rPr>
          <w:rFonts w:ascii="Times New Roman" w:hAnsi="Times New Roman"/>
          <w:b/>
          <w:i/>
          <w:iCs/>
          <w:lang w:bidi="lo-LA"/>
        </w:rPr>
        <w:t xml:space="preserve"> (procentais nuo planuoto)</w:t>
      </w:r>
    </w:p>
    <w:p w:rsidR="00D8484E" w:rsidRPr="00A605DE" w:rsidRDefault="00D8484E" w:rsidP="005E6B11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A605DE" w:rsidRPr="00B33029" w:rsidRDefault="00D34B87" w:rsidP="00D34B87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/>
          <w:sz w:val="24"/>
          <w:lang w:bidi="lo-LA"/>
        </w:rPr>
      </w:pPr>
      <w:r w:rsidRPr="00B33029">
        <w:rPr>
          <w:rFonts w:ascii="Times New Roman" w:hAnsi="Times New Roman"/>
          <w:sz w:val="24"/>
          <w:lang w:bidi="lo-LA"/>
        </w:rPr>
        <w:t>Raseinių</w:t>
      </w:r>
      <w:r w:rsidR="00A605DE" w:rsidRPr="00B33029">
        <w:rPr>
          <w:rFonts w:ascii="Times New Roman" w:hAnsi="Times New Roman"/>
          <w:sz w:val="24"/>
          <w:lang w:bidi="lo-LA"/>
        </w:rPr>
        <w:t xml:space="preserve"> rajone šios programos informavimo paslaugos vykdymo procentas 201</w:t>
      </w:r>
      <w:r w:rsidR="0014688F">
        <w:rPr>
          <w:rFonts w:ascii="Times New Roman" w:hAnsi="Times New Roman"/>
          <w:sz w:val="24"/>
          <w:lang w:bidi="lo-LA"/>
        </w:rPr>
        <w:t>7</w:t>
      </w:r>
      <w:r w:rsidR="00A605DE" w:rsidRPr="00B33029">
        <w:rPr>
          <w:rFonts w:ascii="Times New Roman" w:hAnsi="Times New Roman"/>
          <w:sz w:val="24"/>
          <w:lang w:bidi="lo-LA"/>
        </w:rPr>
        <w:t xml:space="preserve"> m. lyginant su 201</w:t>
      </w:r>
      <w:r w:rsidR="0014688F">
        <w:rPr>
          <w:rFonts w:ascii="Times New Roman" w:hAnsi="Times New Roman"/>
          <w:sz w:val="24"/>
          <w:lang w:bidi="lo-LA"/>
        </w:rPr>
        <w:t>6</w:t>
      </w:r>
      <w:r w:rsidR="00A605DE" w:rsidRPr="00B33029">
        <w:rPr>
          <w:rFonts w:ascii="Times New Roman" w:hAnsi="Times New Roman"/>
          <w:sz w:val="24"/>
          <w:lang w:bidi="lo-LA"/>
        </w:rPr>
        <w:t xml:space="preserve"> m.</w:t>
      </w:r>
      <w:r w:rsidRPr="00B33029">
        <w:rPr>
          <w:rFonts w:ascii="Times New Roman" w:hAnsi="Times New Roman"/>
          <w:sz w:val="24"/>
          <w:lang w:bidi="lo-LA"/>
        </w:rPr>
        <w:t xml:space="preserve"> ženkliai</w:t>
      </w:r>
      <w:r w:rsidR="00A605DE" w:rsidRPr="00B33029">
        <w:rPr>
          <w:rFonts w:ascii="Times New Roman" w:hAnsi="Times New Roman"/>
          <w:sz w:val="24"/>
          <w:lang w:bidi="lo-LA"/>
        </w:rPr>
        <w:t xml:space="preserve"> </w:t>
      </w:r>
      <w:r w:rsidR="0014688F">
        <w:rPr>
          <w:rFonts w:ascii="Times New Roman" w:hAnsi="Times New Roman"/>
          <w:sz w:val="24"/>
          <w:lang w:bidi="lo-LA"/>
        </w:rPr>
        <w:t>padid</w:t>
      </w:r>
      <w:r w:rsidRPr="00B33029">
        <w:rPr>
          <w:rFonts w:ascii="Times New Roman" w:hAnsi="Times New Roman"/>
          <w:sz w:val="24"/>
          <w:lang w:bidi="lo-LA"/>
        </w:rPr>
        <w:t>ėjo</w:t>
      </w:r>
      <w:r w:rsidR="00A605DE" w:rsidRPr="00B33029">
        <w:rPr>
          <w:rFonts w:ascii="Times New Roman" w:hAnsi="Times New Roman"/>
          <w:sz w:val="24"/>
          <w:lang w:bidi="lo-LA"/>
        </w:rPr>
        <w:t xml:space="preserve">. </w:t>
      </w:r>
      <w:r w:rsidRPr="00B33029">
        <w:rPr>
          <w:rFonts w:ascii="Times New Roman" w:hAnsi="Times New Roman"/>
          <w:sz w:val="24"/>
          <w:lang w:bidi="lo-LA"/>
        </w:rPr>
        <w:t>Raseinių</w:t>
      </w:r>
      <w:r w:rsidR="00A605DE" w:rsidRPr="00B33029">
        <w:rPr>
          <w:rFonts w:ascii="Times New Roman" w:hAnsi="Times New Roman"/>
          <w:sz w:val="24"/>
          <w:lang w:bidi="lo-LA"/>
        </w:rPr>
        <w:t xml:space="preserve"> rajone 201</w:t>
      </w:r>
      <w:r w:rsidR="0014688F">
        <w:rPr>
          <w:rFonts w:ascii="Times New Roman" w:hAnsi="Times New Roman"/>
          <w:sz w:val="24"/>
          <w:lang w:bidi="lo-LA"/>
        </w:rPr>
        <w:t>7</w:t>
      </w:r>
      <w:r w:rsidR="00A605DE" w:rsidRPr="00B33029">
        <w:rPr>
          <w:rFonts w:ascii="Times New Roman" w:hAnsi="Times New Roman"/>
          <w:sz w:val="24"/>
          <w:lang w:bidi="lo-LA"/>
        </w:rPr>
        <w:t xml:space="preserve"> m. storosios žarnos vėžio ankstyvosios diagnostikos informavimo paslaugos vykdymas buvo </w:t>
      </w:r>
      <w:r w:rsidR="0014688F">
        <w:rPr>
          <w:rFonts w:ascii="Times New Roman" w:hAnsi="Times New Roman"/>
          <w:sz w:val="24"/>
          <w:lang w:bidi="lo-LA"/>
        </w:rPr>
        <w:t>didesnis</w:t>
      </w:r>
      <w:r w:rsidR="00A605DE" w:rsidRPr="00B33029">
        <w:rPr>
          <w:rFonts w:ascii="Times New Roman" w:hAnsi="Times New Roman"/>
          <w:sz w:val="24"/>
          <w:lang w:bidi="lo-LA"/>
        </w:rPr>
        <w:t xml:space="preserve"> už Kauno apskrities vidurkį (2 pav.).</w:t>
      </w:r>
    </w:p>
    <w:p w:rsidR="00A605DE" w:rsidRDefault="00D50501" w:rsidP="0014688F">
      <w:pPr>
        <w:spacing w:after="0" w:line="360" w:lineRule="auto"/>
        <w:jc w:val="both"/>
        <w:rPr>
          <w:bCs/>
          <w:i/>
          <w:iCs/>
        </w:rPr>
      </w:pPr>
      <w:r w:rsidRPr="00D50501">
        <w:rPr>
          <w:bCs/>
          <w:i/>
          <w:iCs/>
          <w:noProof/>
          <w:lang w:eastAsia="lt-LT"/>
        </w:rPr>
        <w:drawing>
          <wp:inline distT="0" distB="0" distL="0" distR="0">
            <wp:extent cx="5848350" cy="2343150"/>
            <wp:effectExtent l="57150" t="0" r="38100" b="3810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605DE" w:rsidRPr="00A605DE" w:rsidRDefault="00A605DE" w:rsidP="005E6B11">
      <w:pPr>
        <w:spacing w:line="240" w:lineRule="auto"/>
        <w:ind w:firstLine="851"/>
        <w:jc w:val="center"/>
        <w:rPr>
          <w:rFonts w:ascii="Times New Roman" w:hAnsi="Times New Roman"/>
          <w:b/>
          <w:bCs/>
          <w:i/>
          <w:iCs/>
        </w:rPr>
      </w:pPr>
      <w:r w:rsidRPr="00A605DE">
        <w:rPr>
          <w:rFonts w:ascii="Times New Roman" w:hAnsi="Times New Roman"/>
          <w:bCs/>
          <w:i/>
          <w:iCs/>
        </w:rPr>
        <w:t>2 pav.</w:t>
      </w:r>
      <w:r w:rsidRPr="00A605DE">
        <w:rPr>
          <w:rFonts w:ascii="Times New Roman" w:hAnsi="Times New Roman"/>
          <w:b/>
          <w:bCs/>
          <w:i/>
          <w:iCs/>
        </w:rPr>
        <w:t xml:space="preserve"> 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Storosios žarnos vėžio ankstyvosios diagnostikos prevencinės programos informavimo paslaugos vykdymas Kauno apskrityje ir </w:t>
      </w:r>
      <w:r>
        <w:rPr>
          <w:rFonts w:ascii="Times New Roman" w:hAnsi="Times New Roman"/>
          <w:b/>
          <w:i/>
          <w:iCs/>
          <w:lang w:bidi="lo-LA"/>
        </w:rPr>
        <w:t>Raseinių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 rajone 201</w:t>
      </w:r>
      <w:r>
        <w:rPr>
          <w:rFonts w:ascii="Times New Roman" w:hAnsi="Times New Roman"/>
          <w:b/>
          <w:i/>
          <w:iCs/>
          <w:lang w:bidi="lo-LA"/>
        </w:rPr>
        <w:t>3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 – 201</w:t>
      </w:r>
      <w:r w:rsidR="00D8484E">
        <w:rPr>
          <w:rFonts w:ascii="Times New Roman" w:hAnsi="Times New Roman"/>
          <w:b/>
          <w:i/>
          <w:iCs/>
          <w:lang w:bidi="lo-LA"/>
        </w:rPr>
        <w:t>7</w:t>
      </w:r>
      <w:r w:rsidRPr="00A605DE">
        <w:rPr>
          <w:rFonts w:ascii="Times New Roman" w:hAnsi="Times New Roman"/>
          <w:b/>
          <w:i/>
          <w:iCs/>
          <w:lang w:bidi="lo-LA"/>
        </w:rPr>
        <w:t xml:space="preserve"> m.</w:t>
      </w:r>
      <w:r w:rsidR="00D34B87">
        <w:rPr>
          <w:rFonts w:ascii="Times New Roman" w:hAnsi="Times New Roman"/>
          <w:b/>
          <w:i/>
          <w:iCs/>
          <w:lang w:bidi="lo-LA"/>
        </w:rPr>
        <w:t xml:space="preserve"> (procentais nuo planuoto)</w:t>
      </w:r>
    </w:p>
    <w:p w:rsidR="00387C40" w:rsidRDefault="00387C40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A605DE" w:rsidRPr="00D34B87" w:rsidRDefault="00A605DE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D34B87">
        <w:rPr>
          <w:rFonts w:ascii="Times New Roman" w:hAnsi="Times New Roman"/>
          <w:b/>
          <w:sz w:val="24"/>
          <w:szCs w:val="28"/>
        </w:rPr>
        <w:t>Išvada:</w:t>
      </w:r>
    </w:p>
    <w:p w:rsidR="00A605DE" w:rsidRDefault="00A605DE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  <w:r w:rsidRPr="00D34B87">
        <w:rPr>
          <w:rFonts w:ascii="Times New Roman" w:hAnsi="Times New Roman"/>
          <w:b/>
          <w:sz w:val="24"/>
          <w:szCs w:val="28"/>
        </w:rPr>
        <w:t>201</w:t>
      </w:r>
      <w:r w:rsidR="0014688F">
        <w:rPr>
          <w:rFonts w:ascii="Times New Roman" w:hAnsi="Times New Roman"/>
          <w:b/>
          <w:sz w:val="24"/>
          <w:szCs w:val="28"/>
        </w:rPr>
        <w:t>7</w:t>
      </w:r>
      <w:r w:rsidRPr="00D34B87">
        <w:rPr>
          <w:rFonts w:ascii="Times New Roman" w:hAnsi="Times New Roman"/>
          <w:b/>
          <w:sz w:val="24"/>
          <w:szCs w:val="28"/>
        </w:rPr>
        <w:t xml:space="preserve"> m. lyginant su 201</w:t>
      </w:r>
      <w:r w:rsidR="0014688F">
        <w:rPr>
          <w:rFonts w:ascii="Times New Roman" w:hAnsi="Times New Roman"/>
          <w:b/>
          <w:sz w:val="24"/>
          <w:szCs w:val="28"/>
        </w:rPr>
        <w:t>6</w:t>
      </w:r>
      <w:r w:rsidRPr="00D34B87">
        <w:rPr>
          <w:rFonts w:ascii="Times New Roman" w:hAnsi="Times New Roman"/>
          <w:b/>
          <w:sz w:val="24"/>
          <w:szCs w:val="28"/>
        </w:rPr>
        <w:t xml:space="preserve"> m. storosios žarnos vėžio ankstyvosios diagnostikos prevencinės programos informavimo paslaugos vykdymas </w:t>
      </w:r>
      <w:r w:rsidR="00D34B87" w:rsidRPr="00D34B87">
        <w:rPr>
          <w:rFonts w:ascii="Times New Roman" w:hAnsi="Times New Roman"/>
          <w:b/>
          <w:sz w:val="24"/>
          <w:szCs w:val="28"/>
        </w:rPr>
        <w:t xml:space="preserve">Raseinių </w:t>
      </w:r>
      <w:r w:rsidRPr="00D34B87">
        <w:rPr>
          <w:rFonts w:ascii="Times New Roman" w:hAnsi="Times New Roman"/>
          <w:b/>
          <w:sz w:val="24"/>
          <w:szCs w:val="28"/>
        </w:rPr>
        <w:t xml:space="preserve">rajone </w:t>
      </w:r>
      <w:r w:rsidR="0014688F">
        <w:rPr>
          <w:rFonts w:ascii="Times New Roman" w:hAnsi="Times New Roman"/>
          <w:b/>
          <w:sz w:val="24"/>
          <w:szCs w:val="28"/>
        </w:rPr>
        <w:t>padidėjo daugiau nei du kartus</w:t>
      </w:r>
      <w:r w:rsidRPr="00D34B87">
        <w:rPr>
          <w:rFonts w:ascii="Times New Roman" w:hAnsi="Times New Roman"/>
          <w:b/>
          <w:sz w:val="24"/>
          <w:szCs w:val="28"/>
        </w:rPr>
        <w:t xml:space="preserve">. </w:t>
      </w:r>
    </w:p>
    <w:p w:rsidR="00D8484E" w:rsidRPr="00D34B87" w:rsidRDefault="00D8484E" w:rsidP="00A605DE">
      <w:pPr>
        <w:spacing w:line="360" w:lineRule="auto"/>
        <w:ind w:firstLine="851"/>
        <w:jc w:val="both"/>
        <w:rPr>
          <w:rFonts w:ascii="Times New Roman" w:hAnsi="Times New Roman"/>
          <w:b/>
          <w:sz w:val="24"/>
          <w:szCs w:val="28"/>
        </w:rPr>
      </w:pPr>
    </w:p>
    <w:p w:rsidR="00D8484E" w:rsidRPr="00D2109A" w:rsidRDefault="00D8484E" w:rsidP="00D8484E">
      <w:pPr>
        <w:spacing w:after="0" w:line="240" w:lineRule="auto"/>
        <w:rPr>
          <w:rFonts w:ascii="Times New Roman" w:hAnsi="Times New Roman"/>
          <w:sz w:val="24"/>
        </w:rPr>
      </w:pPr>
      <w:r w:rsidRPr="00D2109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nalizę </w:t>
      </w:r>
      <w:r w:rsidRPr="00D2109A">
        <w:rPr>
          <w:rFonts w:ascii="Times New Roman" w:hAnsi="Times New Roman"/>
          <w:sz w:val="24"/>
        </w:rPr>
        <w:t>parengė:</w:t>
      </w:r>
    </w:p>
    <w:p w:rsidR="00D8484E" w:rsidRDefault="00D8484E" w:rsidP="00D8484E">
      <w:pPr>
        <w:spacing w:after="0" w:line="240" w:lineRule="auto"/>
        <w:jc w:val="both"/>
      </w:pPr>
      <w:r w:rsidRPr="00D2109A">
        <w:rPr>
          <w:rFonts w:ascii="Times New Roman" w:hAnsi="Times New Roman"/>
          <w:sz w:val="24"/>
        </w:rPr>
        <w:t>Raseinių rajono savivaldybės visuomenės sveikatos biuro visuomenės sveikatos  stebėsenos specialistė</w:t>
      </w:r>
      <w:r>
        <w:rPr>
          <w:rFonts w:ascii="Times New Roman" w:hAnsi="Times New Roman"/>
          <w:sz w:val="24"/>
        </w:rPr>
        <w:t xml:space="preserve"> </w:t>
      </w:r>
      <w:r w:rsidRPr="00D2109A">
        <w:rPr>
          <w:rFonts w:ascii="Times New Roman" w:hAnsi="Times New Roman"/>
          <w:sz w:val="24"/>
        </w:rPr>
        <w:t xml:space="preserve">Asta Kavaliauskienė, (8 683) 55 044, el. p. </w:t>
      </w:r>
      <w:hyperlink r:id="rId8" w:history="1">
        <w:r w:rsidRPr="00D2109A">
          <w:rPr>
            <w:rStyle w:val="Hipersaitas"/>
            <w:rFonts w:ascii="Times New Roman" w:hAnsi="Times New Roman"/>
            <w:sz w:val="24"/>
          </w:rPr>
          <w:t>astakavaliauskiene1@gmail.com</w:t>
        </w:r>
      </w:hyperlink>
    </w:p>
    <w:p w:rsidR="00D8484E" w:rsidRDefault="00D8484E" w:rsidP="00D8484E">
      <w:pPr>
        <w:pStyle w:val="Sraopastraipa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A25F2" w:rsidRPr="00D34B87" w:rsidRDefault="00DA25F2" w:rsidP="00F90415">
      <w:pPr>
        <w:tabs>
          <w:tab w:val="left" w:pos="10206"/>
        </w:tabs>
        <w:rPr>
          <w:rFonts w:ascii="Times New Roman" w:hAnsi="Times New Roman"/>
          <w:sz w:val="20"/>
        </w:rPr>
      </w:pPr>
    </w:p>
    <w:sectPr w:rsidR="00DA25F2" w:rsidRPr="00D34B87" w:rsidSect="00A605D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331" w:rsidRDefault="008E1331" w:rsidP="00FE6213">
      <w:pPr>
        <w:spacing w:after="0" w:line="240" w:lineRule="auto"/>
      </w:pPr>
      <w:r>
        <w:separator/>
      </w:r>
    </w:p>
  </w:endnote>
  <w:endnote w:type="continuationSeparator" w:id="1">
    <w:p w:rsidR="008E1331" w:rsidRDefault="008E1331" w:rsidP="00FE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331" w:rsidRDefault="008E1331" w:rsidP="00FE6213">
      <w:pPr>
        <w:spacing w:after="0" w:line="240" w:lineRule="auto"/>
      </w:pPr>
      <w:r>
        <w:separator/>
      </w:r>
    </w:p>
  </w:footnote>
  <w:footnote w:type="continuationSeparator" w:id="1">
    <w:p w:rsidR="008E1331" w:rsidRDefault="008E1331" w:rsidP="00FE62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2FB7"/>
    <w:rsid w:val="000172D8"/>
    <w:rsid w:val="00080117"/>
    <w:rsid w:val="000D2756"/>
    <w:rsid w:val="00102AEF"/>
    <w:rsid w:val="001102CD"/>
    <w:rsid w:val="0014688F"/>
    <w:rsid w:val="002317DD"/>
    <w:rsid w:val="00254192"/>
    <w:rsid w:val="002A5DEC"/>
    <w:rsid w:val="002B4A45"/>
    <w:rsid w:val="002E29CA"/>
    <w:rsid w:val="003148F1"/>
    <w:rsid w:val="00387C40"/>
    <w:rsid w:val="003E2F30"/>
    <w:rsid w:val="00404F54"/>
    <w:rsid w:val="004439CA"/>
    <w:rsid w:val="004444C9"/>
    <w:rsid w:val="00453327"/>
    <w:rsid w:val="00461776"/>
    <w:rsid w:val="005D3366"/>
    <w:rsid w:val="005E6B11"/>
    <w:rsid w:val="00676667"/>
    <w:rsid w:val="006A0757"/>
    <w:rsid w:val="007332F7"/>
    <w:rsid w:val="00805EE0"/>
    <w:rsid w:val="00824A04"/>
    <w:rsid w:val="0086338E"/>
    <w:rsid w:val="008E1331"/>
    <w:rsid w:val="0097487D"/>
    <w:rsid w:val="00985DEF"/>
    <w:rsid w:val="00A55D9B"/>
    <w:rsid w:val="00A605DE"/>
    <w:rsid w:val="00AA2CBD"/>
    <w:rsid w:val="00B33029"/>
    <w:rsid w:val="00D34B87"/>
    <w:rsid w:val="00D449EA"/>
    <w:rsid w:val="00D4751D"/>
    <w:rsid w:val="00D50501"/>
    <w:rsid w:val="00D8484E"/>
    <w:rsid w:val="00DA25F2"/>
    <w:rsid w:val="00DB49D8"/>
    <w:rsid w:val="00E72FB7"/>
    <w:rsid w:val="00EB6BF6"/>
    <w:rsid w:val="00F53A36"/>
    <w:rsid w:val="00F87B76"/>
    <w:rsid w:val="00F90415"/>
    <w:rsid w:val="00FD1B06"/>
    <w:rsid w:val="00FD77C7"/>
    <w:rsid w:val="00FE6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04F54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E72FB7"/>
    <w:rPr>
      <w:b/>
      <w:bCs/>
    </w:rPr>
  </w:style>
  <w:style w:type="paragraph" w:styleId="Antrats">
    <w:name w:val="header"/>
    <w:basedOn w:val="prastasis"/>
    <w:link w:val="Antrats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E6213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FE62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E6213"/>
    <w:rPr>
      <w:sz w:val="22"/>
      <w:szCs w:val="22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0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05DE"/>
    <w:rPr>
      <w:rFonts w:ascii="Tahoma" w:hAnsi="Tahoma" w:cs="Tahoma"/>
      <w:sz w:val="16"/>
      <w:szCs w:val="16"/>
      <w:lang w:eastAsia="en-US"/>
    </w:rPr>
  </w:style>
  <w:style w:type="table" w:styleId="1vidutinistinklelis3parykinimas">
    <w:name w:val="Medium Grid 1 Accent 3"/>
    <w:basedOn w:val="prastojilentel"/>
    <w:uiPriority w:val="67"/>
    <w:rsid w:val="00D8484E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Sraopastraipa">
    <w:name w:val="List Paragraph"/>
    <w:basedOn w:val="prastasis"/>
    <w:uiPriority w:val="34"/>
    <w:qFormat/>
    <w:rsid w:val="00D8484E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D8484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7815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1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391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8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83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315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15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2607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816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8633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0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7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0164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7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920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1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11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1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2209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13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972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79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7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925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01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53187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60902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8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12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58680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6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0533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0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573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0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274724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7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65952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5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672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21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32738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72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0391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20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1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8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423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15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9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65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4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932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1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82563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90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5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4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25070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05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31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02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778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5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57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42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75311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34026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7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829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1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48202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2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725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9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44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8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745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3884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7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0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33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664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49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90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4690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13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983195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210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1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6500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22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1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62266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9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811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547879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0099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9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91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6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8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495957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41663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1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05311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311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6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307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427786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256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9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1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8871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6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0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621093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687452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854321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386739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29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5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275217">
                          <w:marLeft w:val="0"/>
                          <w:marRight w:val="0"/>
                          <w:marTop w:val="3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0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43544">
                                  <w:marLeft w:val="0"/>
                                  <w:marRight w:val="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akavaliauskiene1@gmail.com" TargetMode="Externa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Desktop\Steb&#279;sena\Prevencin&#279;s%20programos\2017%20m\Prevencines%20programos%20ataskait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plotArea>
      <c:layout>
        <c:manualLayout>
          <c:layoutTarget val="inner"/>
          <c:xMode val="edge"/>
          <c:yMode val="edge"/>
          <c:x val="0.2668556005398115"/>
          <c:y val="1.5485975480219023E-2"/>
          <c:w val="0.58740643530669756"/>
          <c:h val="0.88884521288624829"/>
        </c:manualLayout>
      </c:layout>
      <c:barChart>
        <c:barDir val="bar"/>
        <c:grouping val="clustered"/>
        <c:ser>
          <c:idx val="0"/>
          <c:order val="0"/>
          <c:tx>
            <c:strRef>
              <c:f>'storosios žarnos'!$C$17</c:f>
              <c:strCache>
                <c:ptCount val="1"/>
                <c:pt idx="0">
                  <c:v>2015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'storosios žarnos'!$D$16:$P$16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'storosios žarnos'!$D$17:$P$17</c:f>
              <c:numCache>
                <c:formatCode>General</c:formatCode>
                <c:ptCount val="13"/>
                <c:pt idx="0">
                  <c:v>63.3</c:v>
                </c:pt>
                <c:pt idx="1">
                  <c:v>66.77</c:v>
                </c:pt>
                <c:pt idx="2">
                  <c:v>27.54</c:v>
                </c:pt>
                <c:pt idx="3">
                  <c:v>30.330000000000005</c:v>
                </c:pt>
                <c:pt idx="4">
                  <c:v>52.690000000000012</c:v>
                </c:pt>
                <c:pt idx="5">
                  <c:v>55.690000000000012</c:v>
                </c:pt>
                <c:pt idx="6">
                  <c:v>36.97</c:v>
                </c:pt>
                <c:pt idx="7">
                  <c:v>41.46</c:v>
                </c:pt>
                <c:pt idx="8">
                  <c:v>128.46</c:v>
                </c:pt>
                <c:pt idx="9">
                  <c:v>53.28</c:v>
                </c:pt>
                <c:pt idx="10">
                  <c:v>84.55</c:v>
                </c:pt>
                <c:pt idx="11">
                  <c:v>91.78</c:v>
                </c:pt>
                <c:pt idx="12">
                  <c:v>82.28</c:v>
                </c:pt>
              </c:numCache>
            </c:numRef>
          </c:val>
        </c:ser>
        <c:ser>
          <c:idx val="1"/>
          <c:order val="1"/>
          <c:tx>
            <c:strRef>
              <c:f>'storosios žarnos'!$C$18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10"/>
              <c:layout>
                <c:manualLayout>
                  <c:x val="0"/>
                  <c:y val="-9.4339622641509448E-3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-9.4339622641509292E-3"/>
                </c:manualLayout>
              </c:layout>
              <c:showVal val="1"/>
            </c:dLbl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'storosios žarnos'!$D$16:$P$16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'storosios žarnos'!$D$18:$P$18</c:f>
              <c:numCache>
                <c:formatCode>General</c:formatCode>
                <c:ptCount val="13"/>
                <c:pt idx="0">
                  <c:v>62.32</c:v>
                </c:pt>
                <c:pt idx="1">
                  <c:v>60.03</c:v>
                </c:pt>
                <c:pt idx="2">
                  <c:v>25.27</c:v>
                </c:pt>
                <c:pt idx="3">
                  <c:v>30.86</c:v>
                </c:pt>
                <c:pt idx="4">
                  <c:v>58.120000000000012</c:v>
                </c:pt>
                <c:pt idx="5">
                  <c:v>36.910000000000004</c:v>
                </c:pt>
                <c:pt idx="6">
                  <c:v>50.08</c:v>
                </c:pt>
                <c:pt idx="7">
                  <c:v>41.309999999999995</c:v>
                </c:pt>
                <c:pt idx="8">
                  <c:v>34.68</c:v>
                </c:pt>
                <c:pt idx="9">
                  <c:v>32.44</c:v>
                </c:pt>
                <c:pt idx="10">
                  <c:v>39.770000000000003</c:v>
                </c:pt>
                <c:pt idx="11">
                  <c:v>54.01</c:v>
                </c:pt>
                <c:pt idx="12">
                  <c:v>30.939999999999991</c:v>
                </c:pt>
              </c:numCache>
            </c:numRef>
          </c:val>
        </c:ser>
        <c:ser>
          <c:idx val="2"/>
          <c:order val="2"/>
          <c:tx>
            <c:strRef>
              <c:f>'storosios žarnos'!$C$19</c:f>
              <c:strCache>
                <c:ptCount val="1"/>
                <c:pt idx="0">
                  <c:v>2017</c:v>
                </c:pt>
              </c:strCache>
            </c:strRef>
          </c:tx>
          <c:dLbls>
            <c:txPr>
              <a:bodyPr/>
              <a:lstStyle/>
              <a:p>
                <a:pPr>
                  <a:defRPr sz="800"/>
                </a:pPr>
                <a:endParaRPr lang="lt-LT"/>
              </a:p>
            </c:txPr>
            <c:showVal val="1"/>
          </c:dLbls>
          <c:cat>
            <c:strRef>
              <c:f>'storosios žarnos'!$D$16:$P$16</c:f>
              <c:strCache>
                <c:ptCount val="13"/>
                <c:pt idx="0">
                  <c:v>Birštono sav.</c:v>
                </c:pt>
                <c:pt idx="1">
                  <c:v>Jonavos r. sav.</c:v>
                </c:pt>
                <c:pt idx="2">
                  <c:v>Kaišiadorių r. sav.</c:v>
                </c:pt>
                <c:pt idx="3">
                  <c:v>Kauno r. sav.</c:v>
                </c:pt>
                <c:pt idx="4">
                  <c:v>Kauno m. sav. </c:v>
                </c:pt>
                <c:pt idx="5">
                  <c:v>Kėdainių r. sav. </c:v>
                </c:pt>
                <c:pt idx="6">
                  <c:v>Prienų r. sav. </c:v>
                </c:pt>
                <c:pt idx="7">
                  <c:v>Raseinių r. sav. </c:v>
                </c:pt>
                <c:pt idx="8">
                  <c:v>Vilkaviškio r. sav.</c:v>
                </c:pt>
                <c:pt idx="9">
                  <c:v>Šakių r. sav.</c:v>
                </c:pt>
                <c:pt idx="10">
                  <c:v>Marijampolės sav.</c:v>
                </c:pt>
                <c:pt idx="11">
                  <c:v>Kazlų Rūdos sav.</c:v>
                </c:pt>
                <c:pt idx="12">
                  <c:v>Kalvarijos sav.</c:v>
                </c:pt>
              </c:strCache>
            </c:strRef>
          </c:cat>
          <c:val>
            <c:numRef>
              <c:f>'storosios žarnos'!$D$19:$P$19</c:f>
              <c:numCache>
                <c:formatCode>General</c:formatCode>
                <c:ptCount val="13"/>
                <c:pt idx="0">
                  <c:v>109.36</c:v>
                </c:pt>
                <c:pt idx="1">
                  <c:v>94.11</c:v>
                </c:pt>
                <c:pt idx="2">
                  <c:v>62.28</c:v>
                </c:pt>
                <c:pt idx="3">
                  <c:v>61.54</c:v>
                </c:pt>
                <c:pt idx="4">
                  <c:v>109.04</c:v>
                </c:pt>
                <c:pt idx="5">
                  <c:v>80.349999999999994</c:v>
                </c:pt>
                <c:pt idx="6">
                  <c:v>98.79</c:v>
                </c:pt>
                <c:pt idx="7">
                  <c:v>104.43</c:v>
                </c:pt>
                <c:pt idx="8">
                  <c:v>83.58</c:v>
                </c:pt>
                <c:pt idx="9">
                  <c:v>66.38</c:v>
                </c:pt>
                <c:pt idx="10">
                  <c:v>113.41000000000004</c:v>
                </c:pt>
                <c:pt idx="11">
                  <c:v>116.89</c:v>
                </c:pt>
                <c:pt idx="12">
                  <c:v>91.39</c:v>
                </c:pt>
              </c:numCache>
            </c:numRef>
          </c:val>
        </c:ser>
        <c:axId val="93885184"/>
        <c:axId val="93887104"/>
      </c:barChart>
      <c:catAx>
        <c:axId val="93885184"/>
        <c:scaling>
          <c:orientation val="minMax"/>
        </c:scaling>
        <c:axPos val="l"/>
        <c:tickLblPos val="nextTo"/>
        <c:crossAx val="93887104"/>
        <c:crosses val="autoZero"/>
        <c:auto val="1"/>
        <c:lblAlgn val="ctr"/>
        <c:lblOffset val="100"/>
      </c:catAx>
      <c:valAx>
        <c:axId val="93887104"/>
        <c:scaling>
          <c:orientation val="minMax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0.87965849551824904"/>
              <c:y val="0.9436988000520824"/>
            </c:manualLayout>
          </c:layout>
        </c:title>
        <c:numFmt formatCode="General" sourceLinked="1"/>
        <c:tickLblPos val="nextTo"/>
        <c:crossAx val="93885184"/>
        <c:crosses val="autoZero"/>
        <c:crossBetween val="between"/>
      </c:valAx>
    </c:plotArea>
    <c:legend>
      <c:legendPos val="r"/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  <c:txPr>
        <a:bodyPr/>
        <a:lstStyle/>
        <a:p>
          <a:pPr>
            <a:defRPr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0"/>
  <c:chart>
    <c:view3D>
      <c:rAngAx val="1"/>
    </c:view3D>
    <c:plotArea>
      <c:layout>
        <c:manualLayout>
          <c:layoutTarget val="inner"/>
          <c:xMode val="edge"/>
          <c:yMode val="edge"/>
          <c:x val="0.12288987492198655"/>
          <c:y val="5.1400554097404488E-2"/>
          <c:w val="0.83211657989005439"/>
          <c:h val="0.6593361767279089"/>
        </c:manualLayout>
      </c:layout>
      <c:bar3DChart>
        <c:barDir val="col"/>
        <c:grouping val="clustered"/>
        <c:ser>
          <c:idx val="0"/>
          <c:order val="0"/>
          <c:tx>
            <c:strRef>
              <c:f>'storosios žarnos'!$D$24</c:f>
              <c:strCache>
                <c:ptCount val="1"/>
                <c:pt idx="0">
                  <c:v>Raseinių r. sav. </c:v>
                </c:pt>
              </c:strCache>
            </c:strRef>
          </c:tx>
          <c:spPr>
            <a:solidFill>
              <a:srgbClr val="92D050"/>
            </a:solidFill>
          </c:spPr>
          <c:dLbls>
            <c:dLbl>
              <c:idx val="0"/>
              <c:layout>
                <c:manualLayout>
                  <c:x val="-6.5146579804560272E-3"/>
                  <c:y val="-4.9683256226419536E-17"/>
                </c:manualLayout>
              </c:layout>
              <c:showVal val="1"/>
            </c:dLbl>
            <c:showVal val="1"/>
          </c:dLbls>
          <c:cat>
            <c:numRef>
              <c:f>'storosios žarnos'!$C$25:$C$29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'storosios žarnos'!$D$25:$D$29</c:f>
              <c:numCache>
                <c:formatCode>General</c:formatCode>
                <c:ptCount val="5"/>
                <c:pt idx="0">
                  <c:v>30.59</c:v>
                </c:pt>
                <c:pt idx="1">
                  <c:v>41.46</c:v>
                </c:pt>
                <c:pt idx="2">
                  <c:v>41.46</c:v>
                </c:pt>
                <c:pt idx="3">
                  <c:v>41.309999999999995</c:v>
                </c:pt>
                <c:pt idx="4">
                  <c:v>104.43</c:v>
                </c:pt>
              </c:numCache>
            </c:numRef>
          </c:val>
        </c:ser>
        <c:ser>
          <c:idx val="1"/>
          <c:order val="1"/>
          <c:tx>
            <c:strRef>
              <c:f>'storosios žarnos'!$E$24</c:f>
              <c:strCache>
                <c:ptCount val="1"/>
                <c:pt idx="0">
                  <c:v>Kauno apskritis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dLbls>
            <c:dLbl>
              <c:idx val="0"/>
              <c:layout>
                <c:manualLayout>
                  <c:x val="1.3029315960912054E-2"/>
                  <c:y val="-4.9683256226419536E-17"/>
                </c:manualLayout>
              </c:layout>
              <c:showVal val="1"/>
            </c:dLbl>
            <c:dLbl>
              <c:idx val="1"/>
              <c:layout>
                <c:manualLayout>
                  <c:x val="1.3029315960912054E-2"/>
                  <c:y val="-5.4200542005420054E-3"/>
                </c:manualLayout>
              </c:layout>
              <c:showVal val="1"/>
            </c:dLbl>
            <c:dLbl>
              <c:idx val="2"/>
              <c:layout>
                <c:manualLayout>
                  <c:x val="1.7372421281216074E-2"/>
                  <c:y val="0"/>
                </c:manualLayout>
              </c:layout>
              <c:showVal val="1"/>
            </c:dLbl>
            <c:dLbl>
              <c:idx val="3"/>
              <c:layout>
                <c:manualLayout>
                  <c:x val="1.7372421281216074E-2"/>
                  <c:y val="-1.0840108401084013E-2"/>
                </c:manualLayout>
              </c:layout>
              <c:showVal val="1"/>
            </c:dLbl>
            <c:dLbl>
              <c:idx val="4"/>
              <c:layout>
                <c:manualLayout>
                  <c:x val="1.7372421281216074E-2"/>
                  <c:y val="-1.0840108401084025E-2"/>
                </c:manualLayout>
              </c:layout>
              <c:showVal val="1"/>
            </c:dLbl>
            <c:showVal val="1"/>
          </c:dLbls>
          <c:cat>
            <c:numRef>
              <c:f>'storosios žarnos'!$C$25:$C$29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'storosios žarnos'!$E$25:$E$29</c:f>
              <c:numCache>
                <c:formatCode>General</c:formatCode>
                <c:ptCount val="5"/>
                <c:pt idx="0">
                  <c:v>46.44</c:v>
                </c:pt>
                <c:pt idx="1">
                  <c:v>56.77</c:v>
                </c:pt>
                <c:pt idx="2">
                  <c:v>44.74</c:v>
                </c:pt>
                <c:pt idx="3">
                  <c:v>47.93</c:v>
                </c:pt>
                <c:pt idx="4">
                  <c:v>97.6</c:v>
                </c:pt>
              </c:numCache>
            </c:numRef>
          </c:val>
        </c:ser>
        <c:shape val="box"/>
        <c:axId val="94107136"/>
        <c:axId val="94109056"/>
        <c:axId val="0"/>
      </c:bar3DChart>
      <c:catAx>
        <c:axId val="94107136"/>
        <c:scaling>
          <c:orientation val="minMax"/>
        </c:scaling>
        <c:axPos val="b"/>
        <c:numFmt formatCode="General" sourceLinked="1"/>
        <c:tickLblPos val="nextTo"/>
        <c:crossAx val="94109056"/>
        <c:crosses val="autoZero"/>
        <c:auto val="1"/>
        <c:lblAlgn val="ctr"/>
        <c:lblOffset val="100"/>
      </c:catAx>
      <c:valAx>
        <c:axId val="94109056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Proc.</a:t>
                </a:r>
              </a:p>
            </c:rich>
          </c:tx>
          <c:layout>
            <c:manualLayout>
              <c:xMode val="edge"/>
              <c:yMode val="edge"/>
              <c:x val="8.1941231287457172E-2"/>
              <c:y val="4.7754447360746682E-4"/>
            </c:manualLayout>
          </c:layout>
        </c:title>
        <c:numFmt formatCode="General" sourceLinked="1"/>
        <c:tickLblPos val="nextTo"/>
        <c:crossAx val="941071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9919755144613425"/>
          <c:y val="0.88387540099154271"/>
          <c:w val="0.46627476125744882"/>
          <c:h val="8.873067949839604E-2"/>
        </c:manualLayout>
      </c:layout>
      <c:spPr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legend>
    <c:plotVisOnly val="1"/>
  </c:chart>
  <c:spPr>
    <a:gradFill rotWithShape="1">
      <a:gsLst>
        <a:gs pos="0">
          <a:schemeClr val="accent3">
            <a:tint val="50000"/>
            <a:satMod val="300000"/>
          </a:schemeClr>
        </a:gs>
        <a:gs pos="35000">
          <a:schemeClr val="accent3">
            <a:tint val="37000"/>
            <a:satMod val="300000"/>
          </a:schemeClr>
        </a:gs>
        <a:gs pos="100000">
          <a:schemeClr val="accent3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3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lt-LT"/>
    </a:p>
  </c:txPr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y</Company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DELL</cp:lastModifiedBy>
  <cp:revision>11</cp:revision>
  <dcterms:created xsi:type="dcterms:W3CDTF">2017-02-28T08:50:00Z</dcterms:created>
  <dcterms:modified xsi:type="dcterms:W3CDTF">2018-03-12T13:48:00Z</dcterms:modified>
</cp:coreProperties>
</file>