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C0A" w:rsidRPr="00D50BEE" w:rsidRDefault="004D34FC" w:rsidP="00A57779">
      <w:pPr>
        <w:pStyle w:val="Default"/>
        <w:spacing w:line="360" w:lineRule="auto"/>
        <w:jc w:val="center"/>
        <w:rPr>
          <w:b/>
        </w:rPr>
      </w:pPr>
      <w:r w:rsidRPr="00D50BEE">
        <w:rPr>
          <w:b/>
        </w:rPr>
        <w:tab/>
      </w:r>
      <w:r w:rsidR="00427C0A" w:rsidRPr="00D50BEE">
        <w:rPr>
          <w:b/>
          <w:noProof/>
        </w:rPr>
        <w:drawing>
          <wp:inline distT="0" distB="0" distL="0" distR="0">
            <wp:extent cx="2698749" cy="952500"/>
            <wp:effectExtent l="0" t="0" r="0" b="0"/>
            <wp:docPr id="24" name="Paveikslėlis 2" descr="C:\Documents and Settings\vartotojas\Desktop\VISUOMENES-SVEIKATOS-BIURAS logotipa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artotojas\Desktop\VISUOMENES-SVEIKATOS-BIURAS logotipas 1.PNG"/>
                    <pic:cNvPicPr>
                      <a:picLocks noChangeAspect="1" noChangeArrowheads="1"/>
                    </pic:cNvPicPr>
                  </pic:nvPicPr>
                  <pic:blipFill>
                    <a:blip r:embed="rId8"/>
                    <a:srcRect/>
                    <a:stretch>
                      <a:fillRect/>
                    </a:stretch>
                  </pic:blipFill>
                  <pic:spPr bwMode="auto">
                    <a:xfrm>
                      <a:off x="0" y="0"/>
                      <a:ext cx="2698749" cy="952500"/>
                    </a:xfrm>
                    <a:prstGeom prst="rect">
                      <a:avLst/>
                    </a:prstGeom>
                    <a:noFill/>
                    <a:ln w="9525">
                      <a:noFill/>
                      <a:miter lim="800000"/>
                      <a:headEnd/>
                      <a:tailEnd/>
                    </a:ln>
                  </pic:spPr>
                </pic:pic>
              </a:graphicData>
            </a:graphic>
          </wp:inline>
        </w:drawing>
      </w:r>
    </w:p>
    <w:p w:rsidR="00427C0A" w:rsidRPr="00D50BEE" w:rsidRDefault="00427C0A" w:rsidP="00A57779">
      <w:pPr>
        <w:pStyle w:val="Default"/>
        <w:spacing w:line="360" w:lineRule="auto"/>
        <w:jc w:val="center"/>
        <w:rPr>
          <w:b/>
          <w:sz w:val="23"/>
          <w:szCs w:val="23"/>
        </w:rPr>
      </w:pPr>
      <w:r w:rsidRPr="00D50BEE">
        <w:rPr>
          <w:b/>
        </w:rPr>
        <w:t>RASEINIŲ</w:t>
      </w:r>
      <w:r w:rsidRPr="00D50BEE">
        <w:rPr>
          <w:b/>
          <w:bCs/>
          <w:sz w:val="23"/>
          <w:szCs w:val="23"/>
        </w:rPr>
        <w:t xml:space="preserve"> RAJONO SAVIVALDYBĖS</w:t>
      </w:r>
    </w:p>
    <w:p w:rsidR="00427C0A" w:rsidRPr="00D50BEE" w:rsidRDefault="00427C0A" w:rsidP="00A57779">
      <w:pPr>
        <w:pStyle w:val="Default"/>
        <w:spacing w:line="360" w:lineRule="auto"/>
        <w:jc w:val="center"/>
        <w:rPr>
          <w:b/>
        </w:rPr>
      </w:pPr>
      <w:r w:rsidRPr="00D50BEE">
        <w:rPr>
          <w:b/>
          <w:bCs/>
          <w:sz w:val="23"/>
          <w:szCs w:val="23"/>
        </w:rPr>
        <w:t>VISUOMENĖS SVEIKATOS BIURAS</w:t>
      </w:r>
    </w:p>
    <w:p w:rsidR="00427C0A" w:rsidRPr="00D50BEE" w:rsidRDefault="00427C0A" w:rsidP="00A57779">
      <w:pPr>
        <w:pStyle w:val="Default"/>
        <w:spacing w:line="360" w:lineRule="auto"/>
      </w:pPr>
    </w:p>
    <w:p w:rsidR="00427C0A" w:rsidRPr="00D50BEE" w:rsidRDefault="00427C0A" w:rsidP="00A57779">
      <w:pPr>
        <w:pStyle w:val="Default"/>
        <w:spacing w:line="360" w:lineRule="auto"/>
      </w:pPr>
    </w:p>
    <w:p w:rsidR="00427C0A" w:rsidRPr="00D50BEE" w:rsidRDefault="00427C0A" w:rsidP="00A57779">
      <w:pPr>
        <w:pStyle w:val="Default"/>
        <w:spacing w:line="360" w:lineRule="auto"/>
      </w:pPr>
    </w:p>
    <w:p w:rsidR="00427C0A" w:rsidRPr="00D50BEE" w:rsidRDefault="00427C0A" w:rsidP="00A57779">
      <w:pPr>
        <w:pStyle w:val="Default"/>
        <w:spacing w:line="360" w:lineRule="auto"/>
      </w:pPr>
    </w:p>
    <w:p w:rsidR="00427C0A" w:rsidRPr="00D50BEE" w:rsidRDefault="00427C0A" w:rsidP="00A57779">
      <w:pPr>
        <w:pStyle w:val="Default"/>
        <w:spacing w:line="360" w:lineRule="auto"/>
      </w:pPr>
    </w:p>
    <w:p w:rsidR="00427C0A" w:rsidRPr="00D50BEE" w:rsidRDefault="00427C0A" w:rsidP="00A57779">
      <w:pPr>
        <w:pStyle w:val="Default"/>
        <w:spacing w:line="360" w:lineRule="auto"/>
      </w:pPr>
    </w:p>
    <w:p w:rsidR="00427C0A" w:rsidRPr="00D50BEE" w:rsidRDefault="00427C0A" w:rsidP="00A57779">
      <w:pPr>
        <w:pStyle w:val="Default"/>
        <w:spacing w:line="360" w:lineRule="auto"/>
      </w:pPr>
    </w:p>
    <w:p w:rsidR="00427C0A" w:rsidRPr="00D50BEE" w:rsidRDefault="00427C0A" w:rsidP="00A57779">
      <w:pPr>
        <w:pStyle w:val="Default"/>
        <w:spacing w:line="360" w:lineRule="auto"/>
      </w:pPr>
    </w:p>
    <w:p w:rsidR="00427C0A" w:rsidRPr="00D50BEE" w:rsidRDefault="00427C0A" w:rsidP="00A57779">
      <w:pPr>
        <w:pStyle w:val="Default"/>
        <w:spacing w:line="360" w:lineRule="auto"/>
        <w:rPr>
          <w:b/>
          <w:sz w:val="32"/>
        </w:rPr>
      </w:pPr>
    </w:p>
    <w:p w:rsidR="00CF2953" w:rsidRPr="00D50BEE" w:rsidRDefault="00CF2953" w:rsidP="00A57779">
      <w:pPr>
        <w:pStyle w:val="Default"/>
        <w:spacing w:line="360" w:lineRule="auto"/>
        <w:jc w:val="center"/>
        <w:rPr>
          <w:b/>
          <w:sz w:val="44"/>
          <w:szCs w:val="40"/>
        </w:rPr>
      </w:pPr>
      <w:r w:rsidRPr="00D50BEE">
        <w:rPr>
          <w:b/>
          <w:sz w:val="32"/>
        </w:rPr>
        <w:t>RASEINIŲ RAJONO IKIMOKYKLINES UGDYMO ĮSTAIGAS LANKANČIŲ VAIKŲ SVEIKATOS BŪKLĖS ANALIZĖ 201</w:t>
      </w:r>
      <w:r w:rsidR="0049381B">
        <w:rPr>
          <w:b/>
          <w:sz w:val="32"/>
        </w:rPr>
        <w:t>8</w:t>
      </w:r>
      <w:r w:rsidRPr="00D50BEE">
        <w:rPr>
          <w:b/>
          <w:sz w:val="32"/>
        </w:rPr>
        <w:t xml:space="preserve"> M.</w:t>
      </w:r>
    </w:p>
    <w:p w:rsidR="00427C0A" w:rsidRPr="00D50BEE" w:rsidRDefault="00427C0A" w:rsidP="00A57779">
      <w:pPr>
        <w:pStyle w:val="Default"/>
        <w:spacing w:line="360" w:lineRule="auto"/>
        <w:jc w:val="center"/>
        <w:rPr>
          <w:b/>
          <w:sz w:val="40"/>
          <w:szCs w:val="40"/>
        </w:rPr>
      </w:pPr>
    </w:p>
    <w:p w:rsidR="00427C0A" w:rsidRPr="00D50BEE" w:rsidRDefault="00427C0A" w:rsidP="00A57779">
      <w:pPr>
        <w:pStyle w:val="Default"/>
        <w:spacing w:line="360" w:lineRule="auto"/>
        <w:jc w:val="center"/>
        <w:rPr>
          <w:b/>
          <w:sz w:val="40"/>
          <w:szCs w:val="40"/>
        </w:rPr>
      </w:pPr>
    </w:p>
    <w:p w:rsidR="00845BB0" w:rsidRDefault="00845BB0" w:rsidP="00A57779">
      <w:pPr>
        <w:pStyle w:val="Default"/>
        <w:spacing w:line="360" w:lineRule="auto"/>
        <w:jc w:val="center"/>
        <w:rPr>
          <w:b/>
          <w:sz w:val="40"/>
          <w:szCs w:val="40"/>
        </w:rPr>
      </w:pPr>
    </w:p>
    <w:p w:rsidR="00A57779" w:rsidRDefault="00A57779" w:rsidP="00A57779">
      <w:pPr>
        <w:pStyle w:val="Default"/>
        <w:spacing w:line="360" w:lineRule="auto"/>
        <w:jc w:val="center"/>
        <w:rPr>
          <w:b/>
          <w:sz w:val="40"/>
          <w:szCs w:val="40"/>
        </w:rPr>
      </w:pPr>
    </w:p>
    <w:p w:rsidR="00A57779" w:rsidRPr="00D50BEE" w:rsidRDefault="00A57779" w:rsidP="00A57779">
      <w:pPr>
        <w:pStyle w:val="Default"/>
        <w:spacing w:line="360" w:lineRule="auto"/>
        <w:jc w:val="center"/>
        <w:rPr>
          <w:b/>
          <w:sz w:val="40"/>
          <w:szCs w:val="40"/>
        </w:rPr>
      </w:pPr>
    </w:p>
    <w:p w:rsidR="00845BB0" w:rsidRPr="00D50BEE" w:rsidRDefault="00845BB0" w:rsidP="00A57779">
      <w:pPr>
        <w:pStyle w:val="Default"/>
        <w:spacing w:line="360" w:lineRule="auto"/>
        <w:jc w:val="center"/>
        <w:rPr>
          <w:b/>
          <w:sz w:val="40"/>
          <w:szCs w:val="40"/>
        </w:rPr>
      </w:pPr>
    </w:p>
    <w:p w:rsidR="002C1321" w:rsidRPr="00D50BEE" w:rsidRDefault="00E877E0" w:rsidP="00A57779">
      <w:pPr>
        <w:spacing w:after="0" w:line="360" w:lineRule="auto"/>
        <w:rPr>
          <w:rFonts w:ascii="Times New Roman" w:hAnsi="Times New Roman" w:cs="Times New Roman"/>
          <w:sz w:val="24"/>
        </w:rPr>
      </w:pPr>
      <w:r>
        <w:rPr>
          <w:rFonts w:ascii="Times New Roman" w:hAnsi="Times New Roman" w:cs="Times New Roman"/>
          <w:sz w:val="24"/>
        </w:rPr>
        <w:t>P</w:t>
      </w:r>
      <w:r w:rsidR="002C1321" w:rsidRPr="00D50BEE">
        <w:rPr>
          <w:rFonts w:ascii="Times New Roman" w:hAnsi="Times New Roman" w:cs="Times New Roman"/>
          <w:sz w:val="24"/>
        </w:rPr>
        <w:t>arengė:</w:t>
      </w:r>
    </w:p>
    <w:p w:rsidR="00427C0A" w:rsidRPr="00D50BEE" w:rsidRDefault="002C1321" w:rsidP="00A57779">
      <w:pPr>
        <w:spacing w:after="0" w:line="360" w:lineRule="auto"/>
        <w:rPr>
          <w:rFonts w:ascii="Times New Roman" w:hAnsi="Times New Roman" w:cs="Times New Roman"/>
        </w:rPr>
      </w:pPr>
      <w:r w:rsidRPr="00D50BEE">
        <w:rPr>
          <w:rFonts w:ascii="Times New Roman" w:hAnsi="Times New Roman" w:cs="Times New Roman"/>
          <w:sz w:val="24"/>
        </w:rPr>
        <w:t>Raseinių rajono savivaldybės visuomenės sveika</w:t>
      </w:r>
      <w:r w:rsidR="009D390B">
        <w:rPr>
          <w:rFonts w:ascii="Times New Roman" w:hAnsi="Times New Roman" w:cs="Times New Roman"/>
          <w:sz w:val="24"/>
        </w:rPr>
        <w:t xml:space="preserve">tos biuro visuomenės sveikatos </w:t>
      </w:r>
      <w:r w:rsidRPr="00D50BEE">
        <w:rPr>
          <w:rFonts w:ascii="Times New Roman" w:hAnsi="Times New Roman" w:cs="Times New Roman"/>
          <w:sz w:val="24"/>
        </w:rPr>
        <w:t>specialistė</w:t>
      </w:r>
      <w:r w:rsidR="009D390B">
        <w:rPr>
          <w:rFonts w:ascii="Times New Roman" w:hAnsi="Times New Roman" w:cs="Times New Roman"/>
          <w:sz w:val="24"/>
        </w:rPr>
        <w:t>, vykdanti visuomenės stebėseną</w:t>
      </w:r>
      <w:r w:rsidRPr="00D50BEE">
        <w:rPr>
          <w:rFonts w:ascii="Times New Roman" w:hAnsi="Times New Roman" w:cs="Times New Roman"/>
          <w:sz w:val="24"/>
        </w:rPr>
        <w:t xml:space="preserve"> Asta Kavaliauskienė, (8 68) 35 50 44, el. p. astakavaliauskiene1@gmail.com</w:t>
      </w:r>
    </w:p>
    <w:sdt>
      <w:sdtPr>
        <w:rPr>
          <w:rFonts w:ascii="Times New Roman" w:eastAsiaTheme="minorHAnsi" w:hAnsi="Times New Roman" w:cs="Times New Roman"/>
          <w:b w:val="0"/>
          <w:bCs w:val="0"/>
          <w:color w:val="auto"/>
          <w:sz w:val="22"/>
          <w:szCs w:val="22"/>
        </w:rPr>
        <w:id w:val="28673534"/>
        <w:docPartObj>
          <w:docPartGallery w:val="Table of Contents"/>
          <w:docPartUnique/>
        </w:docPartObj>
      </w:sdtPr>
      <w:sdtContent>
        <w:p w:rsidR="0043098C" w:rsidRPr="008A7A2E" w:rsidRDefault="00C63293" w:rsidP="00A57779">
          <w:pPr>
            <w:pStyle w:val="Turinioantrat"/>
            <w:shd w:val="clear" w:color="auto" w:fill="B6DDE8" w:themeFill="accent5" w:themeFillTint="66"/>
            <w:jc w:val="center"/>
            <w:rPr>
              <w:rFonts w:ascii="Times New Roman" w:hAnsi="Times New Roman" w:cs="Times New Roman"/>
              <w:color w:val="auto"/>
            </w:rPr>
          </w:pPr>
          <w:r w:rsidRPr="008A7A2E">
            <w:rPr>
              <w:rFonts w:ascii="Times New Roman" w:hAnsi="Times New Roman" w:cs="Times New Roman"/>
              <w:color w:val="auto"/>
            </w:rPr>
            <w:t>TURINYS</w:t>
          </w:r>
        </w:p>
        <w:p w:rsidR="00801680" w:rsidRPr="00D50BEE" w:rsidRDefault="00801680" w:rsidP="00A57779">
          <w:pPr>
            <w:spacing w:line="360" w:lineRule="auto"/>
            <w:rPr>
              <w:rFonts w:ascii="Times New Roman" w:hAnsi="Times New Roman" w:cs="Times New Roman"/>
            </w:rPr>
          </w:pPr>
        </w:p>
        <w:p w:rsidR="00F31D27" w:rsidRPr="00976D91" w:rsidRDefault="00D5605E" w:rsidP="00976D91">
          <w:pPr>
            <w:pStyle w:val="Turinys1"/>
            <w:rPr>
              <w:noProof/>
              <w:sz w:val="24"/>
              <w:lang w:eastAsia="lt-LT"/>
            </w:rPr>
          </w:pPr>
          <w:r w:rsidRPr="00D5605E">
            <w:fldChar w:fldCharType="begin"/>
          </w:r>
          <w:r w:rsidR="0043098C" w:rsidRPr="00D50BEE">
            <w:instrText xml:space="preserve"> TOC \o "1-3" \h \z \u </w:instrText>
          </w:r>
          <w:r w:rsidRPr="00D5605E">
            <w:fldChar w:fldCharType="separate"/>
          </w:r>
          <w:hyperlink w:anchor="_Toc534792214" w:history="1">
            <w:r w:rsidR="00F31D27" w:rsidRPr="00976D91">
              <w:rPr>
                <w:rStyle w:val="Hipersaitas"/>
                <w:noProof/>
                <w:sz w:val="24"/>
              </w:rPr>
              <w:t>ĮVADAS</w:t>
            </w:r>
            <w:r w:rsidR="00F31D27" w:rsidRPr="00976D91">
              <w:rPr>
                <w:noProof/>
                <w:webHidden/>
                <w:sz w:val="24"/>
              </w:rPr>
              <w:tab/>
            </w:r>
            <w:r w:rsidR="00F31D27" w:rsidRPr="00976D91">
              <w:rPr>
                <w:noProof/>
                <w:webHidden/>
                <w:sz w:val="24"/>
              </w:rPr>
              <w:fldChar w:fldCharType="begin"/>
            </w:r>
            <w:r w:rsidR="00F31D27" w:rsidRPr="00976D91">
              <w:rPr>
                <w:noProof/>
                <w:webHidden/>
                <w:sz w:val="24"/>
              </w:rPr>
              <w:instrText xml:space="preserve"> PAGEREF _Toc534792214 \h </w:instrText>
            </w:r>
            <w:r w:rsidR="00F31D27" w:rsidRPr="00976D91">
              <w:rPr>
                <w:noProof/>
                <w:webHidden/>
                <w:sz w:val="24"/>
              </w:rPr>
            </w:r>
            <w:r w:rsidR="00F31D27" w:rsidRPr="00976D91">
              <w:rPr>
                <w:noProof/>
                <w:webHidden/>
                <w:sz w:val="24"/>
              </w:rPr>
              <w:fldChar w:fldCharType="separate"/>
            </w:r>
            <w:r w:rsidR="00F31D27" w:rsidRPr="00976D91">
              <w:rPr>
                <w:noProof/>
                <w:webHidden/>
                <w:sz w:val="24"/>
              </w:rPr>
              <w:t>3</w:t>
            </w:r>
            <w:r w:rsidR="00F31D27" w:rsidRPr="00976D91">
              <w:rPr>
                <w:noProof/>
                <w:webHidden/>
                <w:sz w:val="24"/>
              </w:rPr>
              <w:fldChar w:fldCharType="end"/>
            </w:r>
          </w:hyperlink>
        </w:p>
        <w:p w:rsidR="00F31D27" w:rsidRPr="00976D91" w:rsidRDefault="00F31D27" w:rsidP="00976D91">
          <w:pPr>
            <w:pStyle w:val="Turinys1"/>
            <w:rPr>
              <w:noProof/>
              <w:sz w:val="24"/>
              <w:lang w:eastAsia="lt-LT"/>
            </w:rPr>
          </w:pPr>
          <w:hyperlink w:anchor="_Toc534792215" w:history="1">
            <w:r w:rsidRPr="00976D91">
              <w:rPr>
                <w:rStyle w:val="Hipersaitas"/>
                <w:noProof/>
                <w:sz w:val="24"/>
              </w:rPr>
              <w:t>PROFILAKTIŠKAI SVEIKATĄ PASITIKRINUSIŲ VAIKŲ SERGAMUMAS</w:t>
            </w:r>
            <w:r w:rsidRPr="00976D91">
              <w:rPr>
                <w:noProof/>
                <w:webHidden/>
                <w:sz w:val="24"/>
              </w:rPr>
              <w:tab/>
            </w:r>
            <w:r w:rsidRPr="00976D91">
              <w:rPr>
                <w:noProof/>
                <w:webHidden/>
                <w:sz w:val="24"/>
              </w:rPr>
              <w:fldChar w:fldCharType="begin"/>
            </w:r>
            <w:r w:rsidRPr="00976D91">
              <w:rPr>
                <w:noProof/>
                <w:webHidden/>
                <w:sz w:val="24"/>
              </w:rPr>
              <w:instrText xml:space="preserve"> PAGEREF _Toc534792215 \h </w:instrText>
            </w:r>
            <w:r w:rsidRPr="00976D91">
              <w:rPr>
                <w:noProof/>
                <w:webHidden/>
                <w:sz w:val="24"/>
              </w:rPr>
            </w:r>
            <w:r w:rsidRPr="00976D91">
              <w:rPr>
                <w:noProof/>
                <w:webHidden/>
                <w:sz w:val="24"/>
              </w:rPr>
              <w:fldChar w:fldCharType="separate"/>
            </w:r>
            <w:r w:rsidRPr="00976D91">
              <w:rPr>
                <w:noProof/>
                <w:webHidden/>
                <w:sz w:val="24"/>
              </w:rPr>
              <w:t>4</w:t>
            </w:r>
            <w:r w:rsidRPr="00976D91">
              <w:rPr>
                <w:noProof/>
                <w:webHidden/>
                <w:sz w:val="24"/>
              </w:rPr>
              <w:fldChar w:fldCharType="end"/>
            </w:r>
          </w:hyperlink>
        </w:p>
        <w:p w:rsidR="00F31D27" w:rsidRPr="00976D91" w:rsidRDefault="00F31D27" w:rsidP="00976D91">
          <w:pPr>
            <w:pStyle w:val="Turinys1"/>
            <w:rPr>
              <w:noProof/>
              <w:sz w:val="24"/>
              <w:lang w:eastAsia="lt-LT"/>
            </w:rPr>
          </w:pPr>
          <w:hyperlink w:anchor="_Toc534792216" w:history="1">
            <w:r w:rsidRPr="00976D91">
              <w:rPr>
                <w:rStyle w:val="Hipersaitas"/>
                <w:sz w:val="24"/>
              </w:rPr>
              <w:t>VAIKŲ PASISKIRSTYMAS PAGAL FIZINIO AKTYVUMO GRUPES</w:t>
            </w:r>
            <w:r w:rsidRPr="00976D91">
              <w:rPr>
                <w:rStyle w:val="Hipersaitas"/>
                <w:webHidden/>
                <w:sz w:val="24"/>
              </w:rPr>
              <w:tab/>
            </w:r>
            <w:r w:rsidRPr="00976D91">
              <w:rPr>
                <w:rStyle w:val="Hipersaitas"/>
                <w:webHidden/>
                <w:sz w:val="24"/>
              </w:rPr>
              <w:fldChar w:fldCharType="begin"/>
            </w:r>
            <w:r w:rsidRPr="00976D91">
              <w:rPr>
                <w:rStyle w:val="Hipersaitas"/>
                <w:webHidden/>
                <w:sz w:val="24"/>
              </w:rPr>
              <w:instrText xml:space="preserve"> PAGEREF _Toc534792216 \h </w:instrText>
            </w:r>
            <w:r w:rsidRPr="00976D91">
              <w:rPr>
                <w:rStyle w:val="Hipersaitas"/>
                <w:webHidden/>
                <w:sz w:val="24"/>
              </w:rPr>
            </w:r>
            <w:r w:rsidRPr="00976D91">
              <w:rPr>
                <w:rStyle w:val="Hipersaitas"/>
                <w:webHidden/>
                <w:sz w:val="24"/>
              </w:rPr>
              <w:fldChar w:fldCharType="separate"/>
            </w:r>
            <w:r w:rsidRPr="00976D91">
              <w:rPr>
                <w:rStyle w:val="Hipersaitas"/>
                <w:webHidden/>
                <w:sz w:val="24"/>
              </w:rPr>
              <w:t>7</w:t>
            </w:r>
            <w:r w:rsidRPr="00976D91">
              <w:rPr>
                <w:rStyle w:val="Hipersaitas"/>
                <w:webHidden/>
                <w:sz w:val="24"/>
              </w:rPr>
              <w:fldChar w:fldCharType="end"/>
            </w:r>
          </w:hyperlink>
        </w:p>
        <w:p w:rsidR="00F31D27" w:rsidRPr="00976D91" w:rsidRDefault="00F31D27" w:rsidP="00976D91">
          <w:pPr>
            <w:pStyle w:val="Turinys1"/>
            <w:rPr>
              <w:noProof/>
              <w:sz w:val="24"/>
              <w:lang w:eastAsia="lt-LT"/>
            </w:rPr>
          </w:pPr>
          <w:hyperlink w:anchor="_Toc534792217" w:history="1">
            <w:r w:rsidRPr="00976D91">
              <w:rPr>
                <w:rStyle w:val="Hipersaitas"/>
                <w:noProof/>
                <w:sz w:val="24"/>
              </w:rPr>
              <w:t>PAGRINDINIAI VAIKŲ SVEIKATOS SUTRIKIMAI IR JŲ PASISKIRSTYMAS PAGAL AMŽIAUS GRUPES</w:t>
            </w:r>
            <w:r w:rsidRPr="00976D91">
              <w:rPr>
                <w:noProof/>
                <w:webHidden/>
                <w:sz w:val="24"/>
              </w:rPr>
              <w:tab/>
            </w:r>
            <w:r w:rsidRPr="00976D91">
              <w:rPr>
                <w:noProof/>
                <w:webHidden/>
                <w:sz w:val="24"/>
              </w:rPr>
              <w:fldChar w:fldCharType="begin"/>
            </w:r>
            <w:r w:rsidRPr="00976D91">
              <w:rPr>
                <w:noProof/>
                <w:webHidden/>
                <w:sz w:val="24"/>
              </w:rPr>
              <w:instrText xml:space="preserve"> PAGEREF _Toc534792217 \h </w:instrText>
            </w:r>
            <w:r w:rsidRPr="00976D91">
              <w:rPr>
                <w:noProof/>
                <w:webHidden/>
                <w:sz w:val="24"/>
              </w:rPr>
            </w:r>
            <w:r w:rsidRPr="00976D91">
              <w:rPr>
                <w:noProof/>
                <w:webHidden/>
                <w:sz w:val="24"/>
              </w:rPr>
              <w:fldChar w:fldCharType="separate"/>
            </w:r>
            <w:r w:rsidRPr="00976D91">
              <w:rPr>
                <w:noProof/>
                <w:webHidden/>
                <w:sz w:val="24"/>
              </w:rPr>
              <w:t>8</w:t>
            </w:r>
            <w:r w:rsidRPr="00976D91">
              <w:rPr>
                <w:noProof/>
                <w:webHidden/>
                <w:sz w:val="24"/>
              </w:rPr>
              <w:fldChar w:fldCharType="end"/>
            </w:r>
          </w:hyperlink>
        </w:p>
        <w:p w:rsidR="00F31D27" w:rsidRPr="00976D91" w:rsidRDefault="00F31D27" w:rsidP="00976D91">
          <w:pPr>
            <w:pStyle w:val="Turinys1"/>
            <w:rPr>
              <w:noProof/>
              <w:sz w:val="24"/>
              <w:lang w:eastAsia="lt-LT"/>
            </w:rPr>
          </w:pPr>
          <w:hyperlink w:anchor="_Toc534792218" w:history="1">
            <w:r w:rsidRPr="00976D91">
              <w:rPr>
                <w:rStyle w:val="Hipersaitas"/>
                <w:noProof/>
                <w:sz w:val="24"/>
              </w:rPr>
              <w:t>VAIKŲ DANTŲ IR ŽANDIKAULIŲ BŪKLĖ 2018 METAIS</w:t>
            </w:r>
            <w:r w:rsidRPr="00976D91">
              <w:rPr>
                <w:noProof/>
                <w:webHidden/>
                <w:sz w:val="24"/>
              </w:rPr>
              <w:tab/>
            </w:r>
            <w:r w:rsidRPr="00976D91">
              <w:rPr>
                <w:noProof/>
                <w:webHidden/>
                <w:sz w:val="24"/>
              </w:rPr>
              <w:fldChar w:fldCharType="begin"/>
            </w:r>
            <w:r w:rsidRPr="00976D91">
              <w:rPr>
                <w:noProof/>
                <w:webHidden/>
                <w:sz w:val="24"/>
              </w:rPr>
              <w:instrText xml:space="preserve"> PAGEREF _Toc534792218 \h </w:instrText>
            </w:r>
            <w:r w:rsidRPr="00976D91">
              <w:rPr>
                <w:noProof/>
                <w:webHidden/>
                <w:sz w:val="24"/>
              </w:rPr>
            </w:r>
            <w:r w:rsidRPr="00976D91">
              <w:rPr>
                <w:noProof/>
                <w:webHidden/>
                <w:sz w:val="24"/>
              </w:rPr>
              <w:fldChar w:fldCharType="separate"/>
            </w:r>
            <w:r w:rsidRPr="00976D91">
              <w:rPr>
                <w:noProof/>
                <w:webHidden/>
                <w:sz w:val="24"/>
              </w:rPr>
              <w:t>12</w:t>
            </w:r>
            <w:r w:rsidRPr="00976D91">
              <w:rPr>
                <w:noProof/>
                <w:webHidden/>
                <w:sz w:val="24"/>
              </w:rPr>
              <w:fldChar w:fldCharType="end"/>
            </w:r>
          </w:hyperlink>
        </w:p>
        <w:p w:rsidR="00F31D27" w:rsidRPr="00976D91" w:rsidRDefault="00F31D27" w:rsidP="00976D91">
          <w:pPr>
            <w:pStyle w:val="Turinys1"/>
            <w:rPr>
              <w:noProof/>
              <w:sz w:val="24"/>
              <w:lang w:eastAsia="lt-LT"/>
            </w:rPr>
          </w:pPr>
          <w:hyperlink w:anchor="_Toc534792219" w:history="1">
            <w:r w:rsidRPr="00976D91">
              <w:rPr>
                <w:rStyle w:val="Hipersaitas"/>
                <w:noProof/>
                <w:sz w:val="24"/>
              </w:rPr>
              <w:t>APIBENDRINIMAS</w:t>
            </w:r>
            <w:r w:rsidRPr="00976D91">
              <w:rPr>
                <w:noProof/>
                <w:webHidden/>
                <w:sz w:val="24"/>
              </w:rPr>
              <w:tab/>
            </w:r>
            <w:r w:rsidRPr="00976D91">
              <w:rPr>
                <w:noProof/>
                <w:webHidden/>
                <w:sz w:val="24"/>
              </w:rPr>
              <w:fldChar w:fldCharType="begin"/>
            </w:r>
            <w:r w:rsidRPr="00976D91">
              <w:rPr>
                <w:noProof/>
                <w:webHidden/>
                <w:sz w:val="24"/>
              </w:rPr>
              <w:instrText xml:space="preserve"> PAGEREF _Toc534792219 \h </w:instrText>
            </w:r>
            <w:r w:rsidRPr="00976D91">
              <w:rPr>
                <w:noProof/>
                <w:webHidden/>
                <w:sz w:val="24"/>
              </w:rPr>
            </w:r>
            <w:r w:rsidRPr="00976D91">
              <w:rPr>
                <w:noProof/>
                <w:webHidden/>
                <w:sz w:val="24"/>
              </w:rPr>
              <w:fldChar w:fldCharType="separate"/>
            </w:r>
            <w:r w:rsidRPr="00976D91">
              <w:rPr>
                <w:noProof/>
                <w:webHidden/>
                <w:sz w:val="24"/>
              </w:rPr>
              <w:t>13</w:t>
            </w:r>
            <w:r w:rsidRPr="00976D91">
              <w:rPr>
                <w:noProof/>
                <w:webHidden/>
                <w:sz w:val="24"/>
              </w:rPr>
              <w:fldChar w:fldCharType="end"/>
            </w:r>
          </w:hyperlink>
        </w:p>
        <w:p w:rsidR="00F31D27" w:rsidRDefault="00F31D27" w:rsidP="00976D91">
          <w:pPr>
            <w:pStyle w:val="Turinys1"/>
            <w:rPr>
              <w:noProof/>
              <w:lang w:eastAsia="lt-LT"/>
            </w:rPr>
          </w:pPr>
          <w:hyperlink w:anchor="_Toc534792220" w:history="1">
            <w:r w:rsidRPr="00976D91">
              <w:rPr>
                <w:rStyle w:val="Hipersaitas"/>
                <w:noProof/>
                <w:sz w:val="24"/>
              </w:rPr>
              <w:t>REKOMENDUOJAME</w:t>
            </w:r>
            <w:r w:rsidRPr="00976D91">
              <w:rPr>
                <w:noProof/>
                <w:webHidden/>
                <w:sz w:val="24"/>
              </w:rPr>
              <w:tab/>
            </w:r>
            <w:r w:rsidRPr="00976D91">
              <w:rPr>
                <w:noProof/>
                <w:webHidden/>
                <w:sz w:val="24"/>
              </w:rPr>
              <w:fldChar w:fldCharType="begin"/>
            </w:r>
            <w:r w:rsidRPr="00976D91">
              <w:rPr>
                <w:noProof/>
                <w:webHidden/>
                <w:sz w:val="24"/>
              </w:rPr>
              <w:instrText xml:space="preserve"> PAGEREF _Toc534792220 \h </w:instrText>
            </w:r>
            <w:r w:rsidRPr="00976D91">
              <w:rPr>
                <w:noProof/>
                <w:webHidden/>
                <w:sz w:val="24"/>
              </w:rPr>
            </w:r>
            <w:r w:rsidRPr="00976D91">
              <w:rPr>
                <w:noProof/>
                <w:webHidden/>
                <w:sz w:val="24"/>
              </w:rPr>
              <w:fldChar w:fldCharType="separate"/>
            </w:r>
            <w:r w:rsidRPr="00976D91">
              <w:rPr>
                <w:noProof/>
                <w:webHidden/>
                <w:sz w:val="24"/>
              </w:rPr>
              <w:t>14</w:t>
            </w:r>
            <w:r w:rsidRPr="00976D91">
              <w:rPr>
                <w:noProof/>
                <w:webHidden/>
                <w:sz w:val="24"/>
              </w:rPr>
              <w:fldChar w:fldCharType="end"/>
            </w:r>
          </w:hyperlink>
        </w:p>
        <w:p w:rsidR="0043098C" w:rsidRPr="00D50BEE" w:rsidRDefault="00D5605E" w:rsidP="00A57779">
          <w:pPr>
            <w:spacing w:line="360" w:lineRule="auto"/>
            <w:rPr>
              <w:rFonts w:ascii="Times New Roman" w:hAnsi="Times New Roman" w:cs="Times New Roman"/>
            </w:rPr>
          </w:pPr>
          <w:r w:rsidRPr="00D50BEE">
            <w:rPr>
              <w:rFonts w:ascii="Times New Roman" w:hAnsi="Times New Roman" w:cs="Times New Roman"/>
            </w:rPr>
            <w:fldChar w:fldCharType="end"/>
          </w:r>
        </w:p>
      </w:sdtContent>
    </w:sdt>
    <w:p w:rsidR="006C1B09" w:rsidRPr="00D50BEE" w:rsidRDefault="006C1B09" w:rsidP="00A57779">
      <w:pPr>
        <w:spacing w:line="360" w:lineRule="auto"/>
        <w:jc w:val="both"/>
        <w:rPr>
          <w:rFonts w:ascii="Times New Roman" w:eastAsia="Calibri" w:hAnsi="Times New Roman" w:cs="Times New Roman"/>
          <w:b/>
          <w:color w:val="000000"/>
          <w:sz w:val="24"/>
          <w:szCs w:val="24"/>
          <w:lang w:eastAsia="lt-LT"/>
        </w:rPr>
      </w:pPr>
    </w:p>
    <w:p w:rsidR="006C1B09" w:rsidRPr="00D50BEE" w:rsidRDefault="006C1B09" w:rsidP="00A57779">
      <w:pPr>
        <w:spacing w:line="360" w:lineRule="auto"/>
        <w:jc w:val="both"/>
        <w:rPr>
          <w:rFonts w:ascii="Times New Roman" w:eastAsia="Calibri" w:hAnsi="Times New Roman" w:cs="Times New Roman"/>
          <w:b/>
          <w:color w:val="000000"/>
          <w:sz w:val="24"/>
          <w:szCs w:val="24"/>
          <w:lang w:eastAsia="lt-LT"/>
        </w:rPr>
      </w:pPr>
    </w:p>
    <w:p w:rsidR="006C1B09" w:rsidRPr="00D50BEE" w:rsidRDefault="006C1B09" w:rsidP="00A57779">
      <w:pPr>
        <w:spacing w:line="360" w:lineRule="auto"/>
        <w:jc w:val="both"/>
        <w:rPr>
          <w:rFonts w:ascii="Times New Roman" w:eastAsia="Calibri" w:hAnsi="Times New Roman" w:cs="Times New Roman"/>
          <w:b/>
          <w:color w:val="000000"/>
          <w:sz w:val="24"/>
          <w:szCs w:val="24"/>
          <w:lang w:eastAsia="lt-LT"/>
        </w:rPr>
      </w:pPr>
    </w:p>
    <w:p w:rsidR="006C1B09" w:rsidRPr="00D50BEE" w:rsidRDefault="006C1B09" w:rsidP="00A57779">
      <w:pPr>
        <w:spacing w:line="360" w:lineRule="auto"/>
        <w:jc w:val="both"/>
        <w:rPr>
          <w:rFonts w:ascii="Times New Roman" w:eastAsia="Calibri" w:hAnsi="Times New Roman" w:cs="Times New Roman"/>
          <w:b/>
          <w:color w:val="000000"/>
          <w:sz w:val="24"/>
          <w:szCs w:val="24"/>
          <w:lang w:eastAsia="lt-LT"/>
        </w:rPr>
      </w:pPr>
    </w:p>
    <w:p w:rsidR="006C1B09" w:rsidRPr="00D50BEE" w:rsidRDefault="006C1B09" w:rsidP="00A57779">
      <w:pPr>
        <w:spacing w:line="360" w:lineRule="auto"/>
        <w:jc w:val="both"/>
        <w:rPr>
          <w:rFonts w:ascii="Times New Roman" w:eastAsia="Calibri" w:hAnsi="Times New Roman" w:cs="Times New Roman"/>
          <w:b/>
          <w:color w:val="000000"/>
          <w:sz w:val="24"/>
          <w:szCs w:val="24"/>
          <w:lang w:eastAsia="lt-LT"/>
        </w:rPr>
      </w:pPr>
    </w:p>
    <w:p w:rsidR="006C1B09" w:rsidRPr="00D50BEE" w:rsidRDefault="006C1B09" w:rsidP="00A57779">
      <w:pPr>
        <w:spacing w:line="360" w:lineRule="auto"/>
        <w:jc w:val="both"/>
        <w:rPr>
          <w:rFonts w:ascii="Times New Roman" w:eastAsia="Calibri" w:hAnsi="Times New Roman" w:cs="Times New Roman"/>
          <w:b/>
          <w:color w:val="000000"/>
          <w:sz w:val="24"/>
          <w:szCs w:val="24"/>
          <w:lang w:eastAsia="lt-LT"/>
        </w:rPr>
      </w:pPr>
    </w:p>
    <w:p w:rsidR="006C1B09" w:rsidRPr="00D50BEE" w:rsidRDefault="006C1B09" w:rsidP="00A57779">
      <w:pPr>
        <w:spacing w:line="360" w:lineRule="auto"/>
        <w:jc w:val="both"/>
        <w:rPr>
          <w:rFonts w:ascii="Times New Roman" w:eastAsia="Calibri" w:hAnsi="Times New Roman" w:cs="Times New Roman"/>
          <w:b/>
          <w:color w:val="000000"/>
          <w:sz w:val="24"/>
          <w:szCs w:val="24"/>
          <w:lang w:eastAsia="lt-LT"/>
        </w:rPr>
      </w:pPr>
    </w:p>
    <w:p w:rsidR="006C1B09" w:rsidRPr="00D50BEE" w:rsidRDefault="006C1B09" w:rsidP="00A57779">
      <w:pPr>
        <w:spacing w:line="360" w:lineRule="auto"/>
        <w:jc w:val="both"/>
        <w:rPr>
          <w:rFonts w:ascii="Times New Roman" w:eastAsia="Calibri" w:hAnsi="Times New Roman" w:cs="Times New Roman"/>
          <w:b/>
          <w:color w:val="000000"/>
          <w:sz w:val="24"/>
          <w:szCs w:val="24"/>
          <w:lang w:eastAsia="lt-LT"/>
        </w:rPr>
      </w:pPr>
    </w:p>
    <w:p w:rsidR="006C1B09" w:rsidRPr="00D50BEE" w:rsidRDefault="006C1B09" w:rsidP="00A57779">
      <w:pPr>
        <w:spacing w:line="360" w:lineRule="auto"/>
        <w:jc w:val="both"/>
        <w:rPr>
          <w:rFonts w:ascii="Times New Roman" w:eastAsia="Calibri" w:hAnsi="Times New Roman" w:cs="Times New Roman"/>
          <w:b/>
          <w:color w:val="000000"/>
          <w:sz w:val="24"/>
          <w:szCs w:val="24"/>
          <w:lang w:eastAsia="lt-LT"/>
        </w:rPr>
      </w:pPr>
    </w:p>
    <w:p w:rsidR="006C1B09" w:rsidRPr="00D50BEE" w:rsidRDefault="006C1B09" w:rsidP="00A57779">
      <w:pPr>
        <w:spacing w:line="360" w:lineRule="auto"/>
        <w:jc w:val="both"/>
        <w:rPr>
          <w:rFonts w:ascii="Times New Roman" w:eastAsia="Calibri" w:hAnsi="Times New Roman" w:cs="Times New Roman"/>
          <w:b/>
          <w:color w:val="000000"/>
          <w:sz w:val="24"/>
          <w:szCs w:val="24"/>
          <w:lang w:eastAsia="lt-LT"/>
        </w:rPr>
      </w:pPr>
    </w:p>
    <w:p w:rsidR="006C1B09" w:rsidRPr="00D50BEE" w:rsidRDefault="006C1B09" w:rsidP="00A57779">
      <w:pPr>
        <w:spacing w:line="360" w:lineRule="auto"/>
        <w:jc w:val="both"/>
        <w:rPr>
          <w:rFonts w:ascii="Times New Roman" w:eastAsia="Calibri" w:hAnsi="Times New Roman" w:cs="Times New Roman"/>
          <w:b/>
          <w:color w:val="000000"/>
          <w:sz w:val="24"/>
          <w:szCs w:val="24"/>
          <w:lang w:eastAsia="lt-LT"/>
        </w:rPr>
      </w:pPr>
    </w:p>
    <w:p w:rsidR="006C1B09" w:rsidRPr="00D50BEE" w:rsidRDefault="006C1B09" w:rsidP="00A57779">
      <w:pPr>
        <w:spacing w:line="360" w:lineRule="auto"/>
        <w:jc w:val="both"/>
        <w:rPr>
          <w:rFonts w:ascii="Times New Roman" w:eastAsia="Calibri" w:hAnsi="Times New Roman" w:cs="Times New Roman"/>
          <w:b/>
          <w:color w:val="000000"/>
          <w:sz w:val="24"/>
          <w:szCs w:val="24"/>
          <w:lang w:eastAsia="lt-LT"/>
        </w:rPr>
      </w:pPr>
    </w:p>
    <w:p w:rsidR="006C1B09" w:rsidRPr="00D50BEE" w:rsidRDefault="006C1B09" w:rsidP="00A57779">
      <w:pPr>
        <w:spacing w:line="360" w:lineRule="auto"/>
        <w:jc w:val="both"/>
        <w:rPr>
          <w:rFonts w:ascii="Times New Roman" w:eastAsia="Calibri" w:hAnsi="Times New Roman" w:cs="Times New Roman"/>
          <w:b/>
          <w:color w:val="000000"/>
          <w:sz w:val="24"/>
          <w:szCs w:val="24"/>
          <w:lang w:eastAsia="lt-LT"/>
        </w:rPr>
      </w:pPr>
    </w:p>
    <w:p w:rsidR="006C1B09" w:rsidRPr="00D50BEE" w:rsidRDefault="006C1B09" w:rsidP="00A57779">
      <w:pPr>
        <w:spacing w:line="360" w:lineRule="auto"/>
        <w:jc w:val="both"/>
        <w:rPr>
          <w:rFonts w:ascii="Times New Roman" w:eastAsia="Calibri" w:hAnsi="Times New Roman" w:cs="Times New Roman"/>
          <w:b/>
          <w:color w:val="000000"/>
          <w:sz w:val="24"/>
          <w:szCs w:val="24"/>
          <w:lang w:eastAsia="lt-LT"/>
        </w:rPr>
      </w:pPr>
    </w:p>
    <w:p w:rsidR="00633AAE" w:rsidRPr="008F4794" w:rsidRDefault="00633AAE" w:rsidP="00A57779">
      <w:pPr>
        <w:pStyle w:val="Antrat1"/>
        <w:shd w:val="clear" w:color="auto" w:fill="B6DDE8" w:themeFill="accent5" w:themeFillTint="66"/>
        <w:jc w:val="center"/>
        <w:rPr>
          <w:rFonts w:ascii="Times New Roman" w:hAnsi="Times New Roman" w:cs="Times New Roman"/>
          <w:color w:val="auto"/>
        </w:rPr>
      </w:pPr>
      <w:bookmarkStart w:id="0" w:name="_Toc534792214"/>
      <w:r w:rsidRPr="008F4794">
        <w:rPr>
          <w:rFonts w:ascii="Times New Roman" w:hAnsi="Times New Roman" w:cs="Times New Roman"/>
          <w:color w:val="auto"/>
        </w:rPr>
        <w:lastRenderedPageBreak/>
        <w:t>Į</w:t>
      </w:r>
      <w:r w:rsidR="008F4794">
        <w:rPr>
          <w:rFonts w:ascii="Times New Roman" w:hAnsi="Times New Roman" w:cs="Times New Roman"/>
          <w:color w:val="auto"/>
        </w:rPr>
        <w:t>VADAS</w:t>
      </w:r>
      <w:bookmarkEnd w:id="0"/>
    </w:p>
    <w:p w:rsidR="008F4794" w:rsidRPr="008F4794" w:rsidRDefault="008F4794" w:rsidP="00A57779">
      <w:pPr>
        <w:spacing w:line="360" w:lineRule="auto"/>
      </w:pPr>
    </w:p>
    <w:p w:rsidR="005A638E" w:rsidRPr="005A638E" w:rsidRDefault="008A7A2E" w:rsidP="00A57779">
      <w:pPr>
        <w:tabs>
          <w:tab w:val="left" w:pos="709"/>
        </w:tabs>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r>
      <w:r w:rsidR="005A638E" w:rsidRPr="005A638E">
        <w:rPr>
          <w:rFonts w:ascii="Times New Roman" w:hAnsi="Times New Roman" w:cs="Times New Roman"/>
          <w:i/>
          <w:sz w:val="24"/>
        </w:rPr>
        <w:t>Apie 20 proc. Lietuvos gyventojų sudaro vaikai. Tai yra pažeidžiama visuomenės dalis, kurios sveikatai reikia skirti ypač daug dėmesio. Siekiant pagerinti visų gyventojų sveikatos būklę, įvairių sutrikimų prevenciją svarbu vykdyti jau vaikystėje.</w:t>
      </w:r>
    </w:p>
    <w:p w:rsidR="008B25ED" w:rsidRPr="00D50BEE" w:rsidRDefault="005A638E" w:rsidP="00A57779">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B25ED" w:rsidRPr="00D50BEE">
        <w:rPr>
          <w:rFonts w:ascii="Times New Roman" w:hAnsi="Times New Roman" w:cs="Times New Roman"/>
          <w:sz w:val="24"/>
          <w:szCs w:val="24"/>
        </w:rPr>
        <w:t xml:space="preserve">Vaikų profilaktinių sveikatos patikrinimų duomenų analizė padeda kryptingai planuoti ir įgyvendinti sveikatos priežiūrą </w:t>
      </w:r>
      <w:r w:rsidR="00845BB0" w:rsidRPr="00D50BEE">
        <w:rPr>
          <w:rFonts w:ascii="Times New Roman" w:hAnsi="Times New Roman" w:cs="Times New Roman"/>
          <w:sz w:val="24"/>
          <w:szCs w:val="24"/>
        </w:rPr>
        <w:t>darželiuose</w:t>
      </w:r>
      <w:r w:rsidR="008B25ED" w:rsidRPr="00D50BEE">
        <w:rPr>
          <w:rFonts w:ascii="Times New Roman" w:hAnsi="Times New Roman" w:cs="Times New Roman"/>
          <w:sz w:val="24"/>
          <w:szCs w:val="24"/>
        </w:rPr>
        <w:t xml:space="preserve">, organizuoti ir įgyvendinti priemones, susijusias su ligų ir traumų profilaktika, taip padedant </w:t>
      </w:r>
      <w:r w:rsidR="00845BB0" w:rsidRPr="00D50BEE">
        <w:rPr>
          <w:rFonts w:ascii="Times New Roman" w:hAnsi="Times New Roman" w:cs="Times New Roman"/>
          <w:sz w:val="24"/>
          <w:szCs w:val="24"/>
        </w:rPr>
        <w:t>vaikams</w:t>
      </w:r>
      <w:r w:rsidR="008B25ED" w:rsidRPr="00D50BEE">
        <w:rPr>
          <w:rFonts w:ascii="Times New Roman" w:hAnsi="Times New Roman" w:cs="Times New Roman"/>
          <w:sz w:val="24"/>
          <w:szCs w:val="24"/>
        </w:rPr>
        <w:t xml:space="preserve"> saugoti ir stiprinti sveikatą.</w:t>
      </w:r>
    </w:p>
    <w:p w:rsidR="008B25ED" w:rsidRPr="00D50BEE" w:rsidRDefault="007B4492" w:rsidP="00A57779">
      <w:pPr>
        <w:tabs>
          <w:tab w:val="left" w:pos="709"/>
        </w:tabs>
        <w:spacing w:after="0" w:line="360" w:lineRule="auto"/>
        <w:jc w:val="both"/>
        <w:rPr>
          <w:rFonts w:ascii="Times New Roman" w:hAnsi="Times New Roman" w:cs="Times New Roman"/>
          <w:sz w:val="24"/>
          <w:szCs w:val="24"/>
        </w:rPr>
      </w:pPr>
      <w:r w:rsidRPr="00D50BEE">
        <w:rPr>
          <w:rFonts w:ascii="Times New Roman" w:hAnsi="Times New Roman" w:cs="Times New Roman"/>
          <w:sz w:val="24"/>
          <w:szCs w:val="24"/>
        </w:rPr>
        <w:tab/>
      </w:r>
      <w:r w:rsidR="008B25ED" w:rsidRPr="00D50BEE">
        <w:rPr>
          <w:rFonts w:ascii="Times New Roman" w:hAnsi="Times New Roman" w:cs="Times New Roman"/>
          <w:sz w:val="24"/>
          <w:szCs w:val="24"/>
        </w:rPr>
        <w:t xml:space="preserve">Kasmetiniai profilaktiniai </w:t>
      </w:r>
      <w:r w:rsidR="00845BB0" w:rsidRPr="00D50BEE">
        <w:rPr>
          <w:rFonts w:ascii="Times New Roman" w:hAnsi="Times New Roman" w:cs="Times New Roman"/>
          <w:sz w:val="24"/>
          <w:szCs w:val="24"/>
        </w:rPr>
        <w:t>vaikų</w:t>
      </w:r>
      <w:r w:rsidR="008B25ED" w:rsidRPr="00D50BEE">
        <w:rPr>
          <w:rFonts w:ascii="Times New Roman" w:hAnsi="Times New Roman" w:cs="Times New Roman"/>
          <w:sz w:val="24"/>
          <w:szCs w:val="24"/>
        </w:rPr>
        <w:t xml:space="preserve"> sveikatos patikrinimai atliekami vadovaujantis Lietuvos Respublikos sveikatos apsaugos ministro 2000 m. gegužės 31 d. įsakymu Nr. 301 „Dėl profilaktinių sveikatos patikrinimų sveikatos priežiūros įstaigose“ (Žin., 47-1365). </w:t>
      </w:r>
      <w:r w:rsidR="00960527" w:rsidRPr="00D50BEE">
        <w:rPr>
          <w:rFonts w:ascii="Times New Roman" w:hAnsi="Times New Roman" w:cs="Times New Roman"/>
          <w:sz w:val="24"/>
          <w:szCs w:val="24"/>
        </w:rPr>
        <w:t>Duomenys apie mokinių sveikatos būklę gaunami iš statistinės apskaitos formos Nr. 0.27-1/a. „Vaiko sveikatos pažymėjimas“, patvirtintos Lietuvos Respublikos sveikatos apsaugos ministro 2004 m. gruodžio 24 d. įsakymu Nr. V-951 (Žin., 2005, Nr. 3-38).</w:t>
      </w:r>
    </w:p>
    <w:p w:rsidR="00B56A32" w:rsidRPr="00D50BEE" w:rsidRDefault="007B4492" w:rsidP="00A57779">
      <w:pPr>
        <w:tabs>
          <w:tab w:val="left" w:pos="709"/>
        </w:tabs>
        <w:spacing w:line="360" w:lineRule="auto"/>
        <w:jc w:val="both"/>
        <w:rPr>
          <w:rFonts w:ascii="Times New Roman" w:hAnsi="Times New Roman" w:cs="Times New Roman"/>
          <w:sz w:val="24"/>
          <w:szCs w:val="24"/>
        </w:rPr>
      </w:pPr>
      <w:r w:rsidRPr="00D50BEE">
        <w:rPr>
          <w:rFonts w:ascii="Times New Roman" w:hAnsi="Times New Roman" w:cs="Times New Roman"/>
          <w:sz w:val="24"/>
          <w:szCs w:val="24"/>
        </w:rPr>
        <w:tab/>
      </w:r>
      <w:r w:rsidR="008B25ED" w:rsidRPr="00D50BEE">
        <w:rPr>
          <w:rFonts w:ascii="Times New Roman" w:hAnsi="Times New Roman" w:cs="Times New Roman"/>
          <w:sz w:val="24"/>
          <w:szCs w:val="24"/>
        </w:rPr>
        <w:t xml:space="preserve">Duomenys apie vaikų vystymosi sutrikimus ir sergamumą yra teikiami Raseinių </w:t>
      </w:r>
      <w:r w:rsidR="004B468E" w:rsidRPr="00D50BEE">
        <w:rPr>
          <w:rFonts w:ascii="Times New Roman" w:hAnsi="Times New Roman" w:cs="Times New Roman"/>
          <w:sz w:val="24"/>
          <w:szCs w:val="24"/>
        </w:rPr>
        <w:t>rajono</w:t>
      </w:r>
      <w:r w:rsidR="008B25ED" w:rsidRPr="00D50BEE">
        <w:rPr>
          <w:rFonts w:ascii="Times New Roman" w:hAnsi="Times New Roman" w:cs="Times New Roman"/>
          <w:sz w:val="24"/>
          <w:szCs w:val="24"/>
        </w:rPr>
        <w:t xml:space="preserve"> savivaldybės visuomenės sveikatos biurui, kuris vykdo vieną iš savo funkcijų – visuomenės sveikatos stebėseną. Pagal visuomenės sveikatos priežiūros specialis</w:t>
      </w:r>
      <w:r w:rsidR="003632F7" w:rsidRPr="00D50BEE">
        <w:rPr>
          <w:rFonts w:ascii="Times New Roman" w:hAnsi="Times New Roman" w:cs="Times New Roman"/>
          <w:sz w:val="24"/>
          <w:szCs w:val="24"/>
        </w:rPr>
        <w:t>t</w:t>
      </w:r>
      <w:r w:rsidR="008B25ED" w:rsidRPr="00D50BEE">
        <w:rPr>
          <w:rFonts w:ascii="Times New Roman" w:hAnsi="Times New Roman" w:cs="Times New Roman"/>
          <w:sz w:val="24"/>
          <w:szCs w:val="24"/>
        </w:rPr>
        <w:t xml:space="preserve">ų pateiktus duomenis yra atliekama vaikų sergamumo analizė, kuri padeda kryptingai planuoti ir įgyvendinti sveikatos priežiūrą </w:t>
      </w:r>
      <w:r w:rsidR="002E4AEE" w:rsidRPr="00D50BEE">
        <w:rPr>
          <w:rFonts w:ascii="Times New Roman" w:hAnsi="Times New Roman" w:cs="Times New Roman"/>
          <w:sz w:val="24"/>
          <w:szCs w:val="24"/>
        </w:rPr>
        <w:t>darželiuose</w:t>
      </w:r>
      <w:r w:rsidR="008B25ED" w:rsidRPr="00D50BEE">
        <w:rPr>
          <w:rFonts w:ascii="Times New Roman" w:hAnsi="Times New Roman" w:cs="Times New Roman"/>
          <w:sz w:val="24"/>
          <w:szCs w:val="24"/>
        </w:rPr>
        <w:t xml:space="preserve">, organizuoti ir įgyvendinti priemones, susijusias su ligų ir traumų profilaktika. </w:t>
      </w:r>
      <w:r w:rsidR="004B468E" w:rsidRPr="00D50BEE">
        <w:rPr>
          <w:rFonts w:ascii="Times New Roman" w:hAnsi="Times New Roman" w:cs="Times New Roman"/>
          <w:sz w:val="24"/>
          <w:szCs w:val="24"/>
        </w:rPr>
        <w:t>Ikimokyklinio ugdymo įstaigų</w:t>
      </w:r>
      <w:r w:rsidR="008B25ED" w:rsidRPr="00D50BEE">
        <w:rPr>
          <w:rFonts w:ascii="Times New Roman" w:hAnsi="Times New Roman" w:cs="Times New Roman"/>
          <w:sz w:val="24"/>
          <w:szCs w:val="24"/>
        </w:rPr>
        <w:t xml:space="preserve"> visuomenės sveikatos specialistams ir administracijos darbuotojams informacija apie </w:t>
      </w:r>
      <w:r w:rsidR="004B468E" w:rsidRPr="00D50BEE">
        <w:rPr>
          <w:rFonts w:ascii="Times New Roman" w:hAnsi="Times New Roman" w:cs="Times New Roman"/>
          <w:sz w:val="24"/>
          <w:szCs w:val="24"/>
        </w:rPr>
        <w:t>vaikų</w:t>
      </w:r>
      <w:r w:rsidR="008B25ED" w:rsidRPr="00D50BEE">
        <w:rPr>
          <w:rFonts w:ascii="Times New Roman" w:hAnsi="Times New Roman" w:cs="Times New Roman"/>
          <w:sz w:val="24"/>
          <w:szCs w:val="24"/>
        </w:rPr>
        <w:t xml:space="preserve"> sveikatą parodo, kokios </w:t>
      </w:r>
      <w:r w:rsidR="004B468E" w:rsidRPr="00D50BEE">
        <w:rPr>
          <w:rFonts w:ascii="Times New Roman" w:hAnsi="Times New Roman" w:cs="Times New Roman"/>
          <w:sz w:val="24"/>
          <w:szCs w:val="24"/>
        </w:rPr>
        <w:t>vaikų</w:t>
      </w:r>
      <w:r w:rsidR="008B25ED" w:rsidRPr="00D50BEE">
        <w:rPr>
          <w:rFonts w:ascii="Times New Roman" w:hAnsi="Times New Roman" w:cs="Times New Roman"/>
          <w:sz w:val="24"/>
          <w:szCs w:val="24"/>
        </w:rPr>
        <w:t xml:space="preserve"> sveikatos problemos vyrauja jų ugdymo įstaigoje, o tai gali tapti svariu motyvu inicijuoti sveikatos stiprinimo priemonių jų ugdymo įstaigoje įgyvendinimą. </w:t>
      </w:r>
    </w:p>
    <w:p w:rsidR="004B4F98" w:rsidRDefault="007B4492" w:rsidP="00A57779">
      <w:pPr>
        <w:spacing w:line="360" w:lineRule="auto"/>
        <w:jc w:val="both"/>
        <w:rPr>
          <w:rFonts w:ascii="Times New Roman" w:hAnsi="Times New Roman" w:cs="Times New Roman"/>
          <w:sz w:val="24"/>
          <w:szCs w:val="24"/>
        </w:rPr>
      </w:pPr>
      <w:r w:rsidRPr="00D50BEE">
        <w:rPr>
          <w:rFonts w:ascii="Times New Roman" w:hAnsi="Times New Roman" w:cs="Times New Roman"/>
          <w:sz w:val="24"/>
          <w:szCs w:val="24"/>
        </w:rPr>
        <w:tab/>
      </w:r>
      <w:r w:rsidR="008B25ED" w:rsidRPr="00D50BEE">
        <w:rPr>
          <w:rFonts w:ascii="Times New Roman" w:hAnsi="Times New Roman" w:cs="Times New Roman"/>
          <w:sz w:val="24"/>
          <w:szCs w:val="24"/>
        </w:rPr>
        <w:tab/>
      </w:r>
    </w:p>
    <w:p w:rsidR="004C08C8" w:rsidRDefault="004C08C8" w:rsidP="00A57779">
      <w:pPr>
        <w:spacing w:line="360" w:lineRule="auto"/>
        <w:jc w:val="both"/>
        <w:rPr>
          <w:rFonts w:ascii="Times New Roman" w:hAnsi="Times New Roman" w:cs="Times New Roman"/>
          <w:sz w:val="24"/>
          <w:szCs w:val="24"/>
        </w:rPr>
      </w:pPr>
    </w:p>
    <w:p w:rsidR="00553859" w:rsidRPr="00D50BEE" w:rsidRDefault="00553859" w:rsidP="00A57779">
      <w:pPr>
        <w:spacing w:line="360" w:lineRule="auto"/>
        <w:jc w:val="both"/>
        <w:rPr>
          <w:rFonts w:ascii="Times New Roman" w:hAnsi="Times New Roman" w:cs="Times New Roman"/>
          <w:sz w:val="24"/>
          <w:szCs w:val="24"/>
        </w:rPr>
      </w:pPr>
    </w:p>
    <w:p w:rsidR="006C1B09" w:rsidRDefault="006C1B09" w:rsidP="00A57779">
      <w:pPr>
        <w:pStyle w:val="Default"/>
        <w:spacing w:line="360" w:lineRule="auto"/>
        <w:jc w:val="center"/>
        <w:rPr>
          <w:b/>
          <w:bCs/>
          <w:sz w:val="28"/>
          <w:szCs w:val="28"/>
        </w:rPr>
      </w:pPr>
    </w:p>
    <w:p w:rsidR="00087EA5" w:rsidRPr="00D50BEE" w:rsidRDefault="00087EA5" w:rsidP="00A57779">
      <w:pPr>
        <w:pStyle w:val="Default"/>
        <w:spacing w:line="360" w:lineRule="auto"/>
        <w:jc w:val="center"/>
        <w:rPr>
          <w:b/>
          <w:bCs/>
          <w:sz w:val="28"/>
          <w:szCs w:val="28"/>
        </w:rPr>
      </w:pPr>
    </w:p>
    <w:p w:rsidR="0043098C" w:rsidRPr="00D50BEE" w:rsidRDefault="0043098C" w:rsidP="00A57779">
      <w:pPr>
        <w:pStyle w:val="Default"/>
        <w:spacing w:line="360" w:lineRule="auto"/>
        <w:jc w:val="center"/>
        <w:rPr>
          <w:b/>
          <w:bCs/>
          <w:sz w:val="28"/>
          <w:szCs w:val="28"/>
        </w:rPr>
      </w:pPr>
    </w:p>
    <w:p w:rsidR="00E37220" w:rsidRDefault="00E37220" w:rsidP="00A57779">
      <w:pPr>
        <w:pStyle w:val="Default"/>
        <w:spacing w:line="360" w:lineRule="auto"/>
        <w:jc w:val="center"/>
        <w:rPr>
          <w:b/>
          <w:bCs/>
          <w:sz w:val="28"/>
          <w:szCs w:val="28"/>
        </w:rPr>
      </w:pPr>
    </w:p>
    <w:p w:rsidR="004B4F98" w:rsidRPr="00DD41BF" w:rsidRDefault="004B4F98" w:rsidP="00A57779">
      <w:pPr>
        <w:pStyle w:val="Antrat1"/>
        <w:shd w:val="clear" w:color="auto" w:fill="B6DDE8" w:themeFill="accent5" w:themeFillTint="66"/>
        <w:spacing w:before="0" w:line="240" w:lineRule="auto"/>
        <w:jc w:val="center"/>
        <w:rPr>
          <w:rFonts w:ascii="Times New Roman" w:hAnsi="Times New Roman" w:cs="Times New Roman"/>
          <w:color w:val="000000" w:themeColor="text1"/>
        </w:rPr>
      </w:pPr>
      <w:bookmarkStart w:id="1" w:name="_Toc534792215"/>
      <w:r w:rsidRPr="00DD41BF">
        <w:rPr>
          <w:rFonts w:ascii="Times New Roman" w:hAnsi="Times New Roman" w:cs="Times New Roman"/>
          <w:color w:val="000000" w:themeColor="text1"/>
        </w:rPr>
        <w:lastRenderedPageBreak/>
        <w:t>PROFILAKTIŠKAI</w:t>
      </w:r>
      <w:r w:rsidR="008A7A2E" w:rsidRPr="00DD41BF">
        <w:rPr>
          <w:rFonts w:ascii="Times New Roman" w:hAnsi="Times New Roman" w:cs="Times New Roman"/>
          <w:color w:val="000000" w:themeColor="text1"/>
        </w:rPr>
        <w:t xml:space="preserve"> </w:t>
      </w:r>
      <w:r w:rsidRPr="00DD41BF">
        <w:rPr>
          <w:rFonts w:ascii="Times New Roman" w:hAnsi="Times New Roman" w:cs="Times New Roman"/>
          <w:color w:val="000000" w:themeColor="text1"/>
        </w:rPr>
        <w:t>SVEIKATĄ PASITIKRINUSIŲ VAIKŲ SERGAMUMAS</w:t>
      </w:r>
      <w:bookmarkEnd w:id="1"/>
    </w:p>
    <w:p w:rsidR="00A57779" w:rsidRDefault="00A57779" w:rsidP="00A57779">
      <w:pPr>
        <w:tabs>
          <w:tab w:val="left" w:pos="709"/>
        </w:tabs>
        <w:spacing w:after="0" w:line="360" w:lineRule="auto"/>
        <w:jc w:val="both"/>
        <w:rPr>
          <w:rFonts w:ascii="Times New Roman" w:hAnsi="Times New Roman" w:cs="Times New Roman"/>
          <w:sz w:val="24"/>
        </w:rPr>
      </w:pPr>
    </w:p>
    <w:p w:rsidR="002C3B41" w:rsidRPr="002C3B41" w:rsidRDefault="002D7DA9" w:rsidP="00A57779">
      <w:pPr>
        <w:tabs>
          <w:tab w:val="left" w:pos="709"/>
        </w:tabs>
        <w:spacing w:after="0" w:line="360" w:lineRule="auto"/>
        <w:jc w:val="both"/>
        <w:rPr>
          <w:rFonts w:ascii="Times New Roman" w:hAnsi="Times New Roman" w:cs="Times New Roman"/>
          <w:sz w:val="24"/>
        </w:rPr>
      </w:pPr>
      <w:r>
        <w:rPr>
          <w:rFonts w:ascii="Times New Roman" w:hAnsi="Times New Roman" w:cs="Times New Roman"/>
          <w:sz w:val="24"/>
        </w:rPr>
        <w:tab/>
      </w:r>
      <w:r w:rsidR="002C3B41">
        <w:rPr>
          <w:rFonts w:ascii="Times New Roman" w:hAnsi="Times New Roman" w:cs="Times New Roman"/>
          <w:sz w:val="24"/>
        </w:rPr>
        <w:t>Pagal visuomenės sveikatos specialistų pateiktus duomenis 201</w:t>
      </w:r>
      <w:r w:rsidR="0049381B">
        <w:rPr>
          <w:rFonts w:ascii="Times New Roman" w:hAnsi="Times New Roman" w:cs="Times New Roman"/>
          <w:sz w:val="24"/>
        </w:rPr>
        <w:t>8 metų pabaigoje Raseinių ra</w:t>
      </w:r>
      <w:r w:rsidR="002C3B41">
        <w:rPr>
          <w:rFonts w:ascii="Times New Roman" w:hAnsi="Times New Roman" w:cs="Times New Roman"/>
          <w:sz w:val="24"/>
        </w:rPr>
        <w:t>jone ikimokyklines įstaigas lankė 9</w:t>
      </w:r>
      <w:r w:rsidR="0049381B">
        <w:rPr>
          <w:rFonts w:ascii="Times New Roman" w:hAnsi="Times New Roman" w:cs="Times New Roman"/>
          <w:sz w:val="24"/>
        </w:rPr>
        <w:t>13</w:t>
      </w:r>
      <w:r w:rsidR="002C3B41">
        <w:rPr>
          <w:rFonts w:ascii="Times New Roman" w:hAnsi="Times New Roman" w:cs="Times New Roman"/>
          <w:sz w:val="24"/>
        </w:rPr>
        <w:t xml:space="preserve"> vaik</w:t>
      </w:r>
      <w:r w:rsidR="0049381B">
        <w:rPr>
          <w:rFonts w:ascii="Times New Roman" w:hAnsi="Times New Roman" w:cs="Times New Roman"/>
          <w:sz w:val="24"/>
        </w:rPr>
        <w:t>ų</w:t>
      </w:r>
      <w:r w:rsidR="002C3B41">
        <w:rPr>
          <w:rFonts w:ascii="Times New Roman" w:hAnsi="Times New Roman" w:cs="Times New Roman"/>
          <w:sz w:val="24"/>
        </w:rPr>
        <w:t xml:space="preserve">, t.y. </w:t>
      </w:r>
      <w:r w:rsidR="0049381B">
        <w:rPr>
          <w:rFonts w:ascii="Times New Roman" w:hAnsi="Times New Roman" w:cs="Times New Roman"/>
          <w:sz w:val="24"/>
        </w:rPr>
        <w:t>16</w:t>
      </w:r>
      <w:r w:rsidR="002C3B41">
        <w:rPr>
          <w:rFonts w:ascii="Times New Roman" w:hAnsi="Times New Roman" w:cs="Times New Roman"/>
          <w:sz w:val="24"/>
        </w:rPr>
        <w:t xml:space="preserve"> vaik</w:t>
      </w:r>
      <w:r w:rsidR="0049381B">
        <w:rPr>
          <w:rFonts w:ascii="Times New Roman" w:hAnsi="Times New Roman" w:cs="Times New Roman"/>
          <w:sz w:val="24"/>
        </w:rPr>
        <w:t>ų</w:t>
      </w:r>
      <w:r w:rsidR="002C3B41">
        <w:rPr>
          <w:rFonts w:ascii="Times New Roman" w:hAnsi="Times New Roman" w:cs="Times New Roman"/>
          <w:sz w:val="24"/>
        </w:rPr>
        <w:t xml:space="preserve"> </w:t>
      </w:r>
      <w:r w:rsidR="0049381B">
        <w:rPr>
          <w:rFonts w:ascii="Times New Roman" w:hAnsi="Times New Roman" w:cs="Times New Roman"/>
          <w:sz w:val="24"/>
        </w:rPr>
        <w:t xml:space="preserve">mažiau </w:t>
      </w:r>
      <w:r w:rsidR="002C3B41">
        <w:rPr>
          <w:rFonts w:ascii="Times New Roman" w:hAnsi="Times New Roman" w:cs="Times New Roman"/>
          <w:sz w:val="24"/>
        </w:rPr>
        <w:t>nei 201</w:t>
      </w:r>
      <w:r w:rsidR="0049381B">
        <w:rPr>
          <w:rFonts w:ascii="Times New Roman" w:hAnsi="Times New Roman" w:cs="Times New Roman"/>
          <w:sz w:val="24"/>
        </w:rPr>
        <w:t>7</w:t>
      </w:r>
      <w:r w:rsidR="002C3B41">
        <w:rPr>
          <w:rFonts w:ascii="Times New Roman" w:hAnsi="Times New Roman" w:cs="Times New Roman"/>
          <w:sz w:val="24"/>
        </w:rPr>
        <w:t xml:space="preserve"> metais. Iš viso 201</w:t>
      </w:r>
      <w:r w:rsidR="0049381B">
        <w:rPr>
          <w:rFonts w:ascii="Times New Roman" w:hAnsi="Times New Roman" w:cs="Times New Roman"/>
          <w:sz w:val="24"/>
        </w:rPr>
        <w:t>8</w:t>
      </w:r>
      <w:r w:rsidR="002C3B41">
        <w:rPr>
          <w:rFonts w:ascii="Times New Roman" w:hAnsi="Times New Roman" w:cs="Times New Roman"/>
          <w:sz w:val="24"/>
        </w:rPr>
        <w:t xml:space="preserve"> metais profilaktiškai sveikatą pasitikrino </w:t>
      </w:r>
      <w:r w:rsidR="0049381B">
        <w:rPr>
          <w:rFonts w:ascii="Times New Roman" w:hAnsi="Times New Roman" w:cs="Times New Roman"/>
          <w:sz w:val="24"/>
        </w:rPr>
        <w:t>100</w:t>
      </w:r>
      <w:r w:rsidR="00D22023">
        <w:rPr>
          <w:rFonts w:ascii="Times New Roman" w:hAnsi="Times New Roman" w:cs="Times New Roman"/>
          <w:sz w:val="24"/>
        </w:rPr>
        <w:t xml:space="preserve"> proc.</w:t>
      </w:r>
      <w:r w:rsidR="004C0208">
        <w:rPr>
          <w:rFonts w:ascii="Times New Roman" w:hAnsi="Times New Roman" w:cs="Times New Roman"/>
          <w:sz w:val="24"/>
        </w:rPr>
        <w:t xml:space="preserve"> vaikų (91</w:t>
      </w:r>
      <w:r w:rsidR="0049381B">
        <w:rPr>
          <w:rFonts w:ascii="Times New Roman" w:hAnsi="Times New Roman" w:cs="Times New Roman"/>
          <w:sz w:val="24"/>
        </w:rPr>
        <w:t>3</w:t>
      </w:r>
      <w:r w:rsidR="004C0208">
        <w:rPr>
          <w:rFonts w:ascii="Times New Roman" w:hAnsi="Times New Roman" w:cs="Times New Roman"/>
          <w:sz w:val="24"/>
        </w:rPr>
        <w:t>), t.y. 1 p</w:t>
      </w:r>
      <w:r w:rsidR="00E27A3C">
        <w:rPr>
          <w:rFonts w:ascii="Times New Roman" w:hAnsi="Times New Roman" w:cs="Times New Roman"/>
          <w:sz w:val="24"/>
        </w:rPr>
        <w:t xml:space="preserve">rocentu </w:t>
      </w:r>
      <w:r w:rsidR="0049381B">
        <w:rPr>
          <w:rFonts w:ascii="Times New Roman" w:hAnsi="Times New Roman" w:cs="Times New Roman"/>
          <w:sz w:val="24"/>
        </w:rPr>
        <w:t>daugiau</w:t>
      </w:r>
      <w:r w:rsidR="00E27A3C">
        <w:rPr>
          <w:rFonts w:ascii="Times New Roman" w:hAnsi="Times New Roman" w:cs="Times New Roman"/>
          <w:sz w:val="24"/>
        </w:rPr>
        <w:t xml:space="preserve"> nei 201</w:t>
      </w:r>
      <w:r w:rsidR="0049381B">
        <w:rPr>
          <w:rFonts w:ascii="Times New Roman" w:hAnsi="Times New Roman" w:cs="Times New Roman"/>
          <w:sz w:val="24"/>
        </w:rPr>
        <w:t>7</w:t>
      </w:r>
      <w:r w:rsidR="00E27A3C">
        <w:rPr>
          <w:rFonts w:ascii="Times New Roman" w:hAnsi="Times New Roman" w:cs="Times New Roman"/>
          <w:sz w:val="24"/>
        </w:rPr>
        <w:t xml:space="preserve"> metais (1 pav.).</w:t>
      </w:r>
    </w:p>
    <w:p w:rsidR="004B4F98" w:rsidRDefault="00854CFE" w:rsidP="00A57779">
      <w:pPr>
        <w:pStyle w:val="Default"/>
        <w:spacing w:line="360" w:lineRule="auto"/>
        <w:jc w:val="center"/>
        <w:rPr>
          <w:b/>
          <w:bCs/>
          <w:sz w:val="28"/>
          <w:szCs w:val="28"/>
        </w:rPr>
      </w:pPr>
      <w:r w:rsidRPr="00854CFE">
        <w:rPr>
          <w:b/>
          <w:bCs/>
          <w:noProof/>
          <w:sz w:val="28"/>
          <w:szCs w:val="28"/>
        </w:rPr>
        <w:drawing>
          <wp:inline distT="0" distB="0" distL="0" distR="0">
            <wp:extent cx="4572000" cy="1962150"/>
            <wp:effectExtent l="19050" t="0" r="19050" b="0"/>
            <wp:docPr id="3"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E2C69" w:rsidRPr="00D50BEE" w:rsidRDefault="00EE2C69" w:rsidP="00A57779">
      <w:pPr>
        <w:spacing w:after="0" w:line="360" w:lineRule="auto"/>
        <w:jc w:val="center"/>
        <w:rPr>
          <w:rFonts w:ascii="Times New Roman" w:hAnsi="Times New Roman" w:cs="Times New Roman"/>
          <w:b/>
        </w:rPr>
      </w:pPr>
      <w:r w:rsidRPr="00D50BEE">
        <w:rPr>
          <w:rFonts w:ascii="Times New Roman" w:hAnsi="Times New Roman" w:cs="Times New Roman"/>
        </w:rPr>
        <w:t>1 pav.</w:t>
      </w:r>
      <w:r w:rsidRPr="00D50BEE">
        <w:rPr>
          <w:rFonts w:ascii="Times New Roman" w:hAnsi="Times New Roman" w:cs="Times New Roman"/>
          <w:b/>
        </w:rPr>
        <w:t xml:space="preserve"> </w:t>
      </w:r>
      <w:r>
        <w:rPr>
          <w:rFonts w:ascii="Times New Roman" w:hAnsi="Times New Roman" w:cs="Times New Roman"/>
          <w:b/>
        </w:rPr>
        <w:t>Sveikatą</w:t>
      </w:r>
      <w:r w:rsidR="00AC7BD7">
        <w:rPr>
          <w:rFonts w:ascii="Times New Roman" w:hAnsi="Times New Roman" w:cs="Times New Roman"/>
          <w:b/>
        </w:rPr>
        <w:t xml:space="preserve"> profilaktiškai pasitikrinusiųjų ir nepasitikrinusiųjų vaikų dalis, 201</w:t>
      </w:r>
      <w:r w:rsidR="00854CFE">
        <w:rPr>
          <w:rFonts w:ascii="Times New Roman" w:hAnsi="Times New Roman" w:cs="Times New Roman"/>
          <w:b/>
        </w:rPr>
        <w:t>6</w:t>
      </w:r>
      <w:r w:rsidR="00AC7BD7">
        <w:rPr>
          <w:rFonts w:ascii="Times New Roman" w:hAnsi="Times New Roman" w:cs="Times New Roman"/>
          <w:b/>
        </w:rPr>
        <w:t>-201</w:t>
      </w:r>
      <w:r w:rsidR="00854CFE">
        <w:rPr>
          <w:rFonts w:ascii="Times New Roman" w:hAnsi="Times New Roman" w:cs="Times New Roman"/>
          <w:b/>
        </w:rPr>
        <w:t>8</w:t>
      </w:r>
      <w:r w:rsidR="00AC7BD7">
        <w:rPr>
          <w:rFonts w:ascii="Times New Roman" w:hAnsi="Times New Roman" w:cs="Times New Roman"/>
          <w:b/>
        </w:rPr>
        <w:t xml:space="preserve"> </w:t>
      </w:r>
      <w:r w:rsidR="00854CFE">
        <w:rPr>
          <w:rFonts w:ascii="Times New Roman" w:hAnsi="Times New Roman" w:cs="Times New Roman"/>
          <w:b/>
        </w:rPr>
        <w:t>metais</w:t>
      </w:r>
      <w:r w:rsidR="00AC7BD7">
        <w:rPr>
          <w:rFonts w:ascii="Times New Roman" w:hAnsi="Times New Roman" w:cs="Times New Roman"/>
          <w:b/>
        </w:rPr>
        <w:t xml:space="preserve"> </w:t>
      </w:r>
      <w:r w:rsidR="003163EA">
        <w:rPr>
          <w:rFonts w:ascii="Times New Roman" w:hAnsi="Times New Roman" w:cs="Times New Roman"/>
          <w:b/>
        </w:rPr>
        <w:t>(abs. sk.</w:t>
      </w:r>
      <w:r w:rsidR="00DC6E73" w:rsidRPr="00D50BEE">
        <w:rPr>
          <w:rFonts w:ascii="Times New Roman" w:hAnsi="Times New Roman" w:cs="Times New Roman"/>
          <w:b/>
        </w:rPr>
        <w:t>)</w:t>
      </w:r>
    </w:p>
    <w:p w:rsidR="00EE2C69" w:rsidRPr="00D50BEE" w:rsidRDefault="00EE2C69" w:rsidP="00A57779">
      <w:pPr>
        <w:pStyle w:val="Default"/>
        <w:spacing w:line="360" w:lineRule="auto"/>
        <w:ind w:firstLine="1296"/>
        <w:jc w:val="both"/>
      </w:pPr>
    </w:p>
    <w:p w:rsidR="004B4F98" w:rsidRPr="00D50BEE" w:rsidRDefault="00EE2C69" w:rsidP="00A57779">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163EA">
        <w:rPr>
          <w:rFonts w:ascii="Times New Roman" w:hAnsi="Times New Roman" w:cs="Times New Roman"/>
          <w:sz w:val="24"/>
          <w:szCs w:val="24"/>
        </w:rPr>
        <w:t>2018 metais</w:t>
      </w:r>
      <w:r w:rsidR="003163EA" w:rsidRPr="00D50BEE">
        <w:rPr>
          <w:rFonts w:ascii="Times New Roman" w:hAnsi="Times New Roman" w:cs="Times New Roman"/>
          <w:sz w:val="24"/>
          <w:szCs w:val="24"/>
        </w:rPr>
        <w:t xml:space="preserve"> </w:t>
      </w:r>
      <w:r w:rsidR="003163EA">
        <w:rPr>
          <w:rFonts w:ascii="Times New Roman" w:hAnsi="Times New Roman" w:cs="Times New Roman"/>
          <w:sz w:val="24"/>
          <w:szCs w:val="24"/>
        </w:rPr>
        <w:t>i</w:t>
      </w:r>
      <w:r w:rsidR="007D3832" w:rsidRPr="00D50BEE">
        <w:rPr>
          <w:rFonts w:ascii="Times New Roman" w:hAnsi="Times New Roman" w:cs="Times New Roman"/>
          <w:sz w:val="24"/>
          <w:szCs w:val="24"/>
        </w:rPr>
        <w:t>š profilaktiškai sveikatą pasitikrinusių vaikų</w:t>
      </w:r>
      <w:r w:rsidR="003163EA">
        <w:rPr>
          <w:rFonts w:ascii="Times New Roman" w:hAnsi="Times New Roman" w:cs="Times New Roman"/>
          <w:sz w:val="24"/>
          <w:szCs w:val="24"/>
        </w:rPr>
        <w:t xml:space="preserve">, </w:t>
      </w:r>
      <w:r w:rsidR="005E3606">
        <w:rPr>
          <w:rFonts w:ascii="Times New Roman" w:hAnsi="Times New Roman" w:cs="Times New Roman"/>
          <w:sz w:val="24"/>
          <w:szCs w:val="24"/>
        </w:rPr>
        <w:t>69</w:t>
      </w:r>
      <w:r w:rsidR="007D3832" w:rsidRPr="00D50BEE">
        <w:rPr>
          <w:rFonts w:ascii="Times New Roman" w:hAnsi="Times New Roman" w:cs="Times New Roman"/>
          <w:sz w:val="24"/>
          <w:szCs w:val="24"/>
        </w:rPr>
        <w:t xml:space="preserve"> proc.</w:t>
      </w:r>
      <w:r w:rsidR="003163EA">
        <w:rPr>
          <w:rFonts w:ascii="Times New Roman" w:hAnsi="Times New Roman" w:cs="Times New Roman"/>
          <w:sz w:val="24"/>
          <w:szCs w:val="24"/>
        </w:rPr>
        <w:t xml:space="preserve"> neturėjo</w:t>
      </w:r>
      <w:r w:rsidR="007D3832" w:rsidRPr="00D50BEE">
        <w:rPr>
          <w:rFonts w:ascii="Times New Roman" w:hAnsi="Times New Roman" w:cs="Times New Roman"/>
          <w:sz w:val="24"/>
          <w:szCs w:val="24"/>
        </w:rPr>
        <w:t xml:space="preserve"> jokių sveikatos sutrikimų (</w:t>
      </w:r>
      <w:r w:rsidR="00DC6E73">
        <w:rPr>
          <w:rFonts w:ascii="Times New Roman" w:hAnsi="Times New Roman" w:cs="Times New Roman"/>
          <w:sz w:val="24"/>
          <w:szCs w:val="24"/>
        </w:rPr>
        <w:t xml:space="preserve">2 </w:t>
      </w:r>
      <w:r w:rsidR="007D3832" w:rsidRPr="00D50BEE">
        <w:rPr>
          <w:rFonts w:ascii="Times New Roman" w:hAnsi="Times New Roman" w:cs="Times New Roman"/>
          <w:sz w:val="24"/>
          <w:szCs w:val="24"/>
        </w:rPr>
        <w:t>pav.).</w:t>
      </w:r>
    </w:p>
    <w:p w:rsidR="007D3832" w:rsidRPr="00D50BEE" w:rsidRDefault="005E3606" w:rsidP="00A57779">
      <w:pPr>
        <w:spacing w:line="360" w:lineRule="auto"/>
        <w:jc w:val="center"/>
        <w:rPr>
          <w:rFonts w:ascii="Times New Roman" w:hAnsi="Times New Roman" w:cs="Times New Roman"/>
        </w:rPr>
      </w:pPr>
      <w:r w:rsidRPr="005E3606">
        <w:rPr>
          <w:rFonts w:ascii="Times New Roman" w:hAnsi="Times New Roman" w:cs="Times New Roman"/>
          <w:noProof/>
          <w:lang w:eastAsia="lt-LT"/>
        </w:rPr>
        <w:drawing>
          <wp:inline distT="0" distB="0" distL="0" distR="0">
            <wp:extent cx="4772025" cy="1600200"/>
            <wp:effectExtent l="19050" t="0" r="9525" b="0"/>
            <wp:docPr id="4"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D3832" w:rsidRPr="00D50BEE" w:rsidRDefault="00DC6E73" w:rsidP="00A57779">
      <w:pPr>
        <w:spacing w:after="0" w:line="360" w:lineRule="auto"/>
        <w:jc w:val="center"/>
        <w:rPr>
          <w:rFonts w:ascii="Times New Roman" w:hAnsi="Times New Roman" w:cs="Times New Roman"/>
          <w:b/>
        </w:rPr>
      </w:pPr>
      <w:r>
        <w:rPr>
          <w:rFonts w:ascii="Times New Roman" w:hAnsi="Times New Roman" w:cs="Times New Roman"/>
        </w:rPr>
        <w:t>2</w:t>
      </w:r>
      <w:r w:rsidR="00427C0A" w:rsidRPr="00D50BEE">
        <w:rPr>
          <w:rFonts w:ascii="Times New Roman" w:hAnsi="Times New Roman" w:cs="Times New Roman"/>
        </w:rPr>
        <w:t xml:space="preserve"> </w:t>
      </w:r>
      <w:r w:rsidR="007D3832" w:rsidRPr="00D50BEE">
        <w:rPr>
          <w:rFonts w:ascii="Times New Roman" w:hAnsi="Times New Roman" w:cs="Times New Roman"/>
        </w:rPr>
        <w:t>pav.</w:t>
      </w:r>
      <w:r w:rsidR="007D3832" w:rsidRPr="00D50BEE">
        <w:rPr>
          <w:rFonts w:ascii="Times New Roman" w:hAnsi="Times New Roman" w:cs="Times New Roman"/>
          <w:b/>
        </w:rPr>
        <w:t xml:space="preserve"> Profilaktiškai sveikatą pasitikrinusių vaikų sergamumas </w:t>
      </w:r>
      <w:r w:rsidR="003163EA">
        <w:rPr>
          <w:rFonts w:ascii="Times New Roman" w:hAnsi="Times New Roman" w:cs="Times New Roman"/>
          <w:b/>
        </w:rPr>
        <w:t xml:space="preserve">2017-2018 metais </w:t>
      </w:r>
      <w:r w:rsidR="007D3832" w:rsidRPr="00D50BEE">
        <w:rPr>
          <w:rFonts w:ascii="Times New Roman" w:hAnsi="Times New Roman" w:cs="Times New Roman"/>
          <w:b/>
        </w:rPr>
        <w:t>(</w:t>
      </w:r>
      <w:r w:rsidR="005E3606">
        <w:rPr>
          <w:rFonts w:ascii="Times New Roman" w:hAnsi="Times New Roman" w:cs="Times New Roman"/>
          <w:b/>
        </w:rPr>
        <w:t>abs</w:t>
      </w:r>
      <w:r w:rsidR="007D3832" w:rsidRPr="00D50BEE">
        <w:rPr>
          <w:rFonts w:ascii="Times New Roman" w:hAnsi="Times New Roman" w:cs="Times New Roman"/>
          <w:b/>
        </w:rPr>
        <w:t>.</w:t>
      </w:r>
      <w:r w:rsidR="005E3606">
        <w:rPr>
          <w:rFonts w:ascii="Times New Roman" w:hAnsi="Times New Roman" w:cs="Times New Roman"/>
          <w:b/>
        </w:rPr>
        <w:t xml:space="preserve"> sk.</w:t>
      </w:r>
      <w:r w:rsidR="007D3832" w:rsidRPr="00D50BEE">
        <w:rPr>
          <w:rFonts w:ascii="Times New Roman" w:hAnsi="Times New Roman" w:cs="Times New Roman"/>
          <w:b/>
        </w:rPr>
        <w:t>)</w:t>
      </w:r>
    </w:p>
    <w:p w:rsidR="00CD3341" w:rsidRPr="00D50BEE" w:rsidRDefault="00CD3341" w:rsidP="00A57779">
      <w:pPr>
        <w:pStyle w:val="Default"/>
        <w:spacing w:line="360" w:lineRule="auto"/>
        <w:ind w:firstLine="1296"/>
        <w:jc w:val="both"/>
      </w:pPr>
    </w:p>
    <w:p w:rsidR="009B062F" w:rsidRPr="00D50BEE" w:rsidRDefault="009B062F" w:rsidP="00A57779">
      <w:pPr>
        <w:pStyle w:val="Default"/>
        <w:spacing w:line="360" w:lineRule="auto"/>
        <w:ind w:firstLine="709"/>
        <w:jc w:val="both"/>
      </w:pPr>
      <w:r w:rsidRPr="00D50BEE">
        <w:t xml:space="preserve"> </w:t>
      </w:r>
      <w:r w:rsidR="001B135A">
        <w:t xml:space="preserve">Analizuojant duomenis pagal sveikatos sutrikimus, nustatyta, kad didžiausia vaikų sveikatos problema Raseinių rajone yra </w:t>
      </w:r>
      <w:r w:rsidR="00021295" w:rsidRPr="001B135A">
        <w:rPr>
          <w:b/>
        </w:rPr>
        <w:t>endokrininės sistemos sutrikimai</w:t>
      </w:r>
      <w:r w:rsidR="00021295">
        <w:t xml:space="preserve"> </w:t>
      </w:r>
      <w:r w:rsidR="001B135A">
        <w:t>(</w:t>
      </w:r>
      <w:r w:rsidR="00021295">
        <w:t>9,4</w:t>
      </w:r>
      <w:r w:rsidR="001B135A">
        <w:t xml:space="preserve"> proc.), </w:t>
      </w:r>
      <w:r w:rsidR="001B135A" w:rsidRPr="001B135A">
        <w:rPr>
          <w:b/>
        </w:rPr>
        <w:t>regos sutrikimai</w:t>
      </w:r>
      <w:r w:rsidR="00021295">
        <w:t xml:space="preserve"> (9,3</w:t>
      </w:r>
      <w:r w:rsidR="001B135A">
        <w:t xml:space="preserve"> proc.), </w:t>
      </w:r>
      <w:r w:rsidR="00021295" w:rsidRPr="00021295">
        <w:rPr>
          <w:b/>
        </w:rPr>
        <w:t>skeleto-raumenų sistemos sutrikimai</w:t>
      </w:r>
      <w:r w:rsidR="00021295">
        <w:t xml:space="preserve"> (8,9 proc.) </w:t>
      </w:r>
      <w:r w:rsidR="001B135A" w:rsidRPr="001B135A">
        <w:rPr>
          <w:b/>
        </w:rPr>
        <w:t>kvėpavimo sistemos sutrikimai</w:t>
      </w:r>
      <w:r w:rsidR="001B135A">
        <w:t xml:space="preserve"> (</w:t>
      </w:r>
      <w:r w:rsidR="00021295">
        <w:t>7,3</w:t>
      </w:r>
      <w:r w:rsidR="001B135A">
        <w:t xml:space="preserve"> proc.),</w:t>
      </w:r>
      <w:r w:rsidR="00021295">
        <w:t xml:space="preserve"> bei</w:t>
      </w:r>
      <w:r w:rsidR="001B135A">
        <w:t xml:space="preserve"> </w:t>
      </w:r>
      <w:r w:rsidR="001B135A" w:rsidRPr="001B135A">
        <w:rPr>
          <w:b/>
        </w:rPr>
        <w:t>širdies-kraujagyslių sistemos sutrikimai</w:t>
      </w:r>
      <w:r w:rsidR="001B135A">
        <w:t xml:space="preserve"> (5</w:t>
      </w:r>
      <w:r w:rsidR="00021295">
        <w:t>,7</w:t>
      </w:r>
      <w:r w:rsidR="001B135A">
        <w:t xml:space="preserve"> proc.) </w:t>
      </w:r>
      <w:r w:rsidRPr="00D50BEE">
        <w:rPr>
          <w:color w:val="1F1A17"/>
          <w:sz w:val="26"/>
          <w:szCs w:val="26"/>
        </w:rPr>
        <w:t>(</w:t>
      </w:r>
      <w:r w:rsidR="00BC44D0">
        <w:rPr>
          <w:color w:val="1F1A17"/>
          <w:sz w:val="26"/>
          <w:szCs w:val="26"/>
        </w:rPr>
        <w:t>3</w:t>
      </w:r>
      <w:r w:rsidRPr="00D50BEE">
        <w:rPr>
          <w:color w:val="1F1A17"/>
          <w:sz w:val="26"/>
          <w:szCs w:val="26"/>
        </w:rPr>
        <w:t xml:space="preserve"> pav</w:t>
      </w:r>
      <w:r w:rsidR="001B135A">
        <w:rPr>
          <w:color w:val="1F1A17"/>
          <w:sz w:val="26"/>
          <w:szCs w:val="26"/>
        </w:rPr>
        <w:t>.)</w:t>
      </w:r>
      <w:r w:rsidR="001B135A">
        <w:t>.</w:t>
      </w:r>
      <w:r w:rsidR="00BC44D0" w:rsidRPr="00BC44D0">
        <w:t xml:space="preserve"> </w:t>
      </w:r>
    </w:p>
    <w:p w:rsidR="00EF53EE" w:rsidRPr="00D50BEE" w:rsidRDefault="00021295" w:rsidP="00A57779">
      <w:pPr>
        <w:spacing w:after="0" w:line="360" w:lineRule="auto"/>
        <w:jc w:val="center"/>
        <w:rPr>
          <w:rFonts w:ascii="Times New Roman" w:hAnsi="Times New Roman" w:cs="Times New Roman"/>
          <w:color w:val="FF0000"/>
          <w:sz w:val="24"/>
          <w:szCs w:val="24"/>
        </w:rPr>
      </w:pPr>
      <w:r w:rsidRPr="00021295">
        <w:rPr>
          <w:rFonts w:ascii="Times New Roman" w:hAnsi="Times New Roman" w:cs="Times New Roman"/>
          <w:noProof/>
          <w:color w:val="FF0000"/>
          <w:sz w:val="24"/>
          <w:szCs w:val="24"/>
          <w:lang w:eastAsia="lt-LT"/>
        </w:rPr>
        <w:lastRenderedPageBreak/>
        <w:drawing>
          <wp:inline distT="0" distB="0" distL="0" distR="0">
            <wp:extent cx="6315075" cy="3267075"/>
            <wp:effectExtent l="19050" t="0" r="9525" b="0"/>
            <wp:docPr id="8"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30AC" w:rsidRDefault="00FF670C" w:rsidP="00A57779">
      <w:pPr>
        <w:spacing w:after="0" w:line="360" w:lineRule="auto"/>
        <w:jc w:val="center"/>
        <w:rPr>
          <w:rFonts w:ascii="Times New Roman" w:hAnsi="Times New Roman" w:cs="Times New Roman"/>
          <w:b/>
        </w:rPr>
      </w:pPr>
      <w:r>
        <w:rPr>
          <w:rFonts w:ascii="Times New Roman" w:hAnsi="Times New Roman" w:cs="Times New Roman"/>
        </w:rPr>
        <w:t xml:space="preserve">3 </w:t>
      </w:r>
      <w:r w:rsidR="00EF53EE" w:rsidRPr="00D50BEE">
        <w:rPr>
          <w:rFonts w:ascii="Times New Roman" w:hAnsi="Times New Roman" w:cs="Times New Roman"/>
        </w:rPr>
        <w:t>pav.</w:t>
      </w:r>
      <w:r w:rsidR="00EF53EE" w:rsidRPr="00D50BEE">
        <w:rPr>
          <w:rFonts w:ascii="Times New Roman" w:hAnsi="Times New Roman" w:cs="Times New Roman"/>
          <w:b/>
        </w:rPr>
        <w:t xml:space="preserve"> </w:t>
      </w:r>
      <w:r w:rsidRPr="00D50BEE">
        <w:rPr>
          <w:rFonts w:ascii="Times New Roman" w:hAnsi="Times New Roman" w:cs="Times New Roman"/>
          <w:b/>
        </w:rPr>
        <w:t>Profilaktiškai pasitikrinusių</w:t>
      </w:r>
      <w:r w:rsidRPr="00FF670C">
        <w:rPr>
          <w:rFonts w:ascii="Times New Roman" w:hAnsi="Times New Roman" w:cs="Times New Roman"/>
          <w:b/>
        </w:rPr>
        <w:t xml:space="preserve"> </w:t>
      </w:r>
      <w:r>
        <w:rPr>
          <w:rFonts w:ascii="Times New Roman" w:hAnsi="Times New Roman" w:cs="Times New Roman"/>
          <w:b/>
        </w:rPr>
        <w:t>ikimokyklinio amžiaus vaikų sveikatos sutrikimai, p</w:t>
      </w:r>
      <w:r w:rsidR="00EF53EE" w:rsidRPr="00D50BEE">
        <w:rPr>
          <w:rFonts w:ascii="Times New Roman" w:hAnsi="Times New Roman" w:cs="Times New Roman"/>
          <w:b/>
        </w:rPr>
        <w:t>roc.</w:t>
      </w:r>
      <w:r>
        <w:rPr>
          <w:rFonts w:ascii="Times New Roman" w:hAnsi="Times New Roman" w:cs="Times New Roman"/>
          <w:b/>
        </w:rPr>
        <w:t xml:space="preserve"> 2016-201</w:t>
      </w:r>
      <w:r w:rsidR="00021295">
        <w:rPr>
          <w:rFonts w:ascii="Times New Roman" w:hAnsi="Times New Roman" w:cs="Times New Roman"/>
          <w:b/>
        </w:rPr>
        <w:t>8 metais</w:t>
      </w:r>
    </w:p>
    <w:p w:rsidR="00021295" w:rsidRDefault="00021295" w:rsidP="00A57779">
      <w:pPr>
        <w:spacing w:after="0" w:line="360" w:lineRule="auto"/>
        <w:jc w:val="center"/>
        <w:rPr>
          <w:rFonts w:ascii="Times New Roman" w:hAnsi="Times New Roman" w:cs="Times New Roman"/>
          <w:b/>
        </w:rPr>
      </w:pPr>
    </w:p>
    <w:p w:rsidR="0043098C" w:rsidRPr="00D50BEE" w:rsidRDefault="007B3B04" w:rsidP="00A57779">
      <w:pPr>
        <w:tabs>
          <w:tab w:val="left" w:pos="709"/>
        </w:tabs>
        <w:spacing w:after="0" w:line="360" w:lineRule="auto"/>
        <w:jc w:val="both"/>
        <w:rPr>
          <w:rFonts w:ascii="Times New Roman" w:hAnsi="Times New Roman" w:cs="Times New Roman"/>
          <w:b/>
        </w:rPr>
      </w:pPr>
      <w:r>
        <w:rPr>
          <w:rFonts w:ascii="Times New Roman" w:hAnsi="Times New Roman"/>
          <w:sz w:val="24"/>
          <w:szCs w:val="24"/>
        </w:rPr>
        <w:tab/>
      </w:r>
      <w:r w:rsidRPr="007B4492">
        <w:rPr>
          <w:rFonts w:ascii="Times New Roman" w:hAnsi="Times New Roman"/>
          <w:sz w:val="24"/>
          <w:szCs w:val="24"/>
        </w:rPr>
        <w:t xml:space="preserve">Raseinių rajono savivaldybėje </w:t>
      </w:r>
      <w:r w:rsidR="00021295">
        <w:rPr>
          <w:rFonts w:ascii="Times New Roman" w:hAnsi="Times New Roman"/>
          <w:sz w:val="24"/>
          <w:szCs w:val="24"/>
        </w:rPr>
        <w:t>pa</w:t>
      </w:r>
      <w:r w:rsidRPr="007B4492">
        <w:rPr>
          <w:rFonts w:ascii="Times New Roman" w:hAnsi="Times New Roman"/>
          <w:sz w:val="24"/>
          <w:szCs w:val="24"/>
        </w:rPr>
        <w:t>daugėj</w:t>
      </w:r>
      <w:r w:rsidR="000645D3">
        <w:rPr>
          <w:rFonts w:ascii="Times New Roman" w:hAnsi="Times New Roman"/>
          <w:sz w:val="24"/>
          <w:szCs w:val="24"/>
        </w:rPr>
        <w:t>o</w:t>
      </w:r>
      <w:r w:rsidRPr="007B4492">
        <w:rPr>
          <w:rFonts w:ascii="Times New Roman" w:hAnsi="Times New Roman"/>
          <w:sz w:val="24"/>
          <w:szCs w:val="24"/>
        </w:rPr>
        <w:t xml:space="preserve"> vaikų, turinčių endokrininės sistemos</w:t>
      </w:r>
      <w:r w:rsidR="008F4794">
        <w:rPr>
          <w:rFonts w:ascii="Times New Roman" w:hAnsi="Times New Roman"/>
          <w:sz w:val="24"/>
          <w:szCs w:val="24"/>
        </w:rPr>
        <w:t xml:space="preserve"> sutrikimų</w:t>
      </w:r>
      <w:r w:rsidRPr="007B4492">
        <w:rPr>
          <w:rFonts w:ascii="Times New Roman" w:hAnsi="Times New Roman"/>
          <w:sz w:val="24"/>
          <w:szCs w:val="24"/>
        </w:rPr>
        <w:t xml:space="preserve"> (</w:t>
      </w:r>
      <w:r w:rsidR="00021295">
        <w:rPr>
          <w:rFonts w:ascii="Times New Roman" w:hAnsi="Times New Roman"/>
          <w:sz w:val="24"/>
          <w:szCs w:val="24"/>
        </w:rPr>
        <w:t>ypač</w:t>
      </w:r>
      <w:r w:rsidRPr="007B4492">
        <w:rPr>
          <w:rFonts w:ascii="Times New Roman" w:hAnsi="Times New Roman"/>
          <w:sz w:val="24"/>
          <w:szCs w:val="24"/>
        </w:rPr>
        <w:t xml:space="preserve"> mažas KMI</w:t>
      </w:r>
      <w:r w:rsidR="00021295">
        <w:rPr>
          <w:rFonts w:ascii="Times New Roman" w:hAnsi="Times New Roman"/>
          <w:sz w:val="24"/>
          <w:szCs w:val="24"/>
        </w:rPr>
        <w:t xml:space="preserve"> ir antsvoris</w:t>
      </w:r>
      <w:r w:rsidRPr="007B4492">
        <w:rPr>
          <w:rFonts w:ascii="Times New Roman" w:hAnsi="Times New Roman"/>
          <w:sz w:val="24"/>
          <w:szCs w:val="24"/>
        </w:rPr>
        <w:t xml:space="preserve">). Siekiant mažinti endokrininės sistemos sutrikimų skaičių, </w:t>
      </w:r>
      <w:r w:rsidR="008F4794">
        <w:rPr>
          <w:rFonts w:ascii="Times New Roman" w:hAnsi="Times New Roman"/>
          <w:sz w:val="24"/>
          <w:szCs w:val="24"/>
        </w:rPr>
        <w:t xml:space="preserve">reikėtų </w:t>
      </w:r>
      <w:r w:rsidRPr="007B4492">
        <w:rPr>
          <w:rFonts w:ascii="Times New Roman" w:hAnsi="Times New Roman"/>
          <w:sz w:val="24"/>
          <w:szCs w:val="24"/>
        </w:rPr>
        <w:t xml:space="preserve">sudaryti palankią emocinę vaiko aplinką, siekti streso kontrolės, didinti švietimą mitybos, su mityba susijusių ligų, aktyvaus laisvalaikio, sporto naudos žmogui temomis.  </w:t>
      </w:r>
    </w:p>
    <w:p w:rsidR="00C13576" w:rsidRPr="00550DE5" w:rsidRDefault="007B4492" w:rsidP="00A57779">
      <w:pPr>
        <w:tabs>
          <w:tab w:val="left" w:pos="709"/>
          <w:tab w:val="left" w:pos="851"/>
        </w:tabs>
        <w:spacing w:after="0" w:line="360" w:lineRule="auto"/>
        <w:jc w:val="both"/>
        <w:rPr>
          <w:rFonts w:ascii="Times New Roman" w:hAnsi="Times New Roman" w:cs="Times New Roman"/>
          <w:sz w:val="24"/>
          <w:szCs w:val="24"/>
        </w:rPr>
      </w:pPr>
      <w:r w:rsidRPr="00D50BEE">
        <w:rPr>
          <w:rFonts w:ascii="Times New Roman" w:hAnsi="Times New Roman" w:cs="Times New Roman"/>
          <w:sz w:val="24"/>
          <w:szCs w:val="24"/>
        </w:rPr>
        <w:tab/>
      </w:r>
      <w:r w:rsidR="002C1AD4" w:rsidRPr="00D50BEE">
        <w:rPr>
          <w:rFonts w:ascii="Times New Roman" w:hAnsi="Times New Roman" w:cs="Times New Roman"/>
          <w:sz w:val="24"/>
          <w:szCs w:val="24"/>
        </w:rPr>
        <w:t xml:space="preserve">Antsvorio problema buvo nustatyta </w:t>
      </w:r>
      <w:r w:rsidR="00ED3623">
        <w:rPr>
          <w:rFonts w:ascii="Times New Roman" w:hAnsi="Times New Roman" w:cs="Times New Roman"/>
          <w:sz w:val="24"/>
          <w:szCs w:val="24"/>
        </w:rPr>
        <w:t>7</w:t>
      </w:r>
      <w:r w:rsidR="002C1AD4" w:rsidRPr="00D50BEE">
        <w:rPr>
          <w:rFonts w:ascii="Times New Roman" w:hAnsi="Times New Roman" w:cs="Times New Roman"/>
          <w:sz w:val="24"/>
          <w:szCs w:val="24"/>
        </w:rPr>
        <w:t xml:space="preserve"> vaik</w:t>
      </w:r>
      <w:r w:rsidR="00ED3623">
        <w:rPr>
          <w:rFonts w:ascii="Times New Roman" w:hAnsi="Times New Roman" w:cs="Times New Roman"/>
          <w:sz w:val="24"/>
          <w:szCs w:val="24"/>
        </w:rPr>
        <w:t>ams</w:t>
      </w:r>
      <w:r w:rsidR="002C1AD4" w:rsidRPr="00D50BEE">
        <w:rPr>
          <w:rFonts w:ascii="Times New Roman" w:hAnsi="Times New Roman" w:cs="Times New Roman"/>
          <w:sz w:val="24"/>
          <w:szCs w:val="24"/>
        </w:rPr>
        <w:t xml:space="preserve">, </w:t>
      </w:r>
      <w:r w:rsidR="00ED3623">
        <w:rPr>
          <w:rFonts w:ascii="Times New Roman" w:hAnsi="Times New Roman" w:cs="Times New Roman"/>
          <w:sz w:val="24"/>
          <w:szCs w:val="24"/>
        </w:rPr>
        <w:t>4</w:t>
      </w:r>
      <w:r w:rsidR="002C1AD4" w:rsidRPr="00D50BEE">
        <w:rPr>
          <w:rFonts w:ascii="Times New Roman" w:hAnsi="Times New Roman" w:cs="Times New Roman"/>
          <w:sz w:val="24"/>
          <w:szCs w:val="24"/>
        </w:rPr>
        <w:t xml:space="preserve"> mergaitėm</w:t>
      </w:r>
      <w:r w:rsidR="00741A2A">
        <w:rPr>
          <w:rFonts w:ascii="Times New Roman" w:hAnsi="Times New Roman" w:cs="Times New Roman"/>
          <w:sz w:val="24"/>
          <w:szCs w:val="24"/>
        </w:rPr>
        <w:t>s</w:t>
      </w:r>
      <w:r w:rsidR="002C1AD4" w:rsidRPr="00D50BEE">
        <w:rPr>
          <w:rFonts w:ascii="Times New Roman" w:hAnsi="Times New Roman" w:cs="Times New Roman"/>
          <w:sz w:val="24"/>
          <w:szCs w:val="24"/>
        </w:rPr>
        <w:t xml:space="preserve"> ir </w:t>
      </w:r>
      <w:r w:rsidR="00ED3623">
        <w:rPr>
          <w:rFonts w:ascii="Times New Roman" w:hAnsi="Times New Roman" w:cs="Times New Roman"/>
          <w:sz w:val="24"/>
          <w:szCs w:val="24"/>
        </w:rPr>
        <w:t>3</w:t>
      </w:r>
      <w:r w:rsidR="002C1AD4" w:rsidRPr="00D50BEE">
        <w:rPr>
          <w:rFonts w:ascii="Times New Roman" w:hAnsi="Times New Roman" w:cs="Times New Roman"/>
          <w:sz w:val="24"/>
          <w:szCs w:val="24"/>
        </w:rPr>
        <w:t xml:space="preserve"> berniukams. Per mažas kūno masės indeksas buvo nustatytas </w:t>
      </w:r>
      <w:r w:rsidR="00ED3623">
        <w:rPr>
          <w:rFonts w:ascii="Times New Roman" w:hAnsi="Times New Roman" w:cs="Times New Roman"/>
          <w:sz w:val="24"/>
          <w:szCs w:val="24"/>
        </w:rPr>
        <w:t>77</w:t>
      </w:r>
      <w:r w:rsidR="002C1AD4" w:rsidRPr="00D50BEE">
        <w:rPr>
          <w:rFonts w:ascii="Times New Roman" w:hAnsi="Times New Roman" w:cs="Times New Roman"/>
          <w:sz w:val="24"/>
          <w:szCs w:val="24"/>
        </w:rPr>
        <w:t xml:space="preserve"> vaik</w:t>
      </w:r>
      <w:r w:rsidR="002847B0" w:rsidRPr="00D50BEE">
        <w:rPr>
          <w:rFonts w:ascii="Times New Roman" w:hAnsi="Times New Roman" w:cs="Times New Roman"/>
          <w:sz w:val="24"/>
          <w:szCs w:val="24"/>
        </w:rPr>
        <w:t>am</w:t>
      </w:r>
      <w:r w:rsidR="00741A2A">
        <w:rPr>
          <w:rFonts w:ascii="Times New Roman" w:hAnsi="Times New Roman" w:cs="Times New Roman"/>
          <w:sz w:val="24"/>
          <w:szCs w:val="24"/>
        </w:rPr>
        <w:t>s</w:t>
      </w:r>
      <w:r w:rsidR="002C1AD4" w:rsidRPr="00D50BEE">
        <w:rPr>
          <w:rFonts w:ascii="Times New Roman" w:hAnsi="Times New Roman" w:cs="Times New Roman"/>
          <w:sz w:val="24"/>
          <w:szCs w:val="24"/>
        </w:rPr>
        <w:t xml:space="preserve">, </w:t>
      </w:r>
      <w:r w:rsidR="00ED3623">
        <w:rPr>
          <w:rFonts w:ascii="Times New Roman" w:hAnsi="Times New Roman" w:cs="Times New Roman"/>
          <w:sz w:val="24"/>
          <w:szCs w:val="24"/>
        </w:rPr>
        <w:t>38 mergaitėms</w:t>
      </w:r>
      <w:r w:rsidR="002C1AD4" w:rsidRPr="00D50BEE">
        <w:rPr>
          <w:rFonts w:ascii="Times New Roman" w:hAnsi="Times New Roman" w:cs="Times New Roman"/>
          <w:sz w:val="24"/>
          <w:szCs w:val="24"/>
        </w:rPr>
        <w:t xml:space="preserve"> ir </w:t>
      </w:r>
      <w:r w:rsidR="00ED3623">
        <w:rPr>
          <w:rFonts w:ascii="Times New Roman" w:hAnsi="Times New Roman" w:cs="Times New Roman"/>
          <w:sz w:val="24"/>
          <w:szCs w:val="24"/>
        </w:rPr>
        <w:t>39</w:t>
      </w:r>
      <w:r w:rsidR="002C1AD4" w:rsidRPr="00D50BEE">
        <w:rPr>
          <w:rFonts w:ascii="Times New Roman" w:hAnsi="Times New Roman" w:cs="Times New Roman"/>
          <w:sz w:val="24"/>
          <w:szCs w:val="24"/>
        </w:rPr>
        <w:t xml:space="preserve"> berniuk</w:t>
      </w:r>
      <w:r w:rsidR="002847B0" w:rsidRPr="00D50BEE">
        <w:rPr>
          <w:rFonts w:ascii="Times New Roman" w:hAnsi="Times New Roman" w:cs="Times New Roman"/>
          <w:sz w:val="24"/>
          <w:szCs w:val="24"/>
        </w:rPr>
        <w:t>am</w:t>
      </w:r>
      <w:r w:rsidR="00610F59">
        <w:rPr>
          <w:rFonts w:ascii="Times New Roman" w:hAnsi="Times New Roman" w:cs="Times New Roman"/>
          <w:sz w:val="24"/>
          <w:szCs w:val="24"/>
        </w:rPr>
        <w:t>s</w:t>
      </w:r>
      <w:r w:rsidR="004C00D1" w:rsidRPr="00D50BEE">
        <w:rPr>
          <w:rFonts w:ascii="Times New Roman" w:hAnsi="Times New Roman" w:cs="Times New Roman"/>
          <w:sz w:val="24"/>
          <w:szCs w:val="24"/>
        </w:rPr>
        <w:t xml:space="preserve"> </w:t>
      </w:r>
      <w:r w:rsidRPr="00D50BEE">
        <w:rPr>
          <w:rFonts w:ascii="Times New Roman" w:hAnsi="Times New Roman" w:cs="Times New Roman"/>
          <w:sz w:val="24"/>
          <w:szCs w:val="24"/>
          <w:shd w:val="clear" w:color="auto" w:fill="FFFFFF"/>
        </w:rPr>
        <w:t>(</w:t>
      </w:r>
      <w:r w:rsidR="00902D98" w:rsidRPr="00D50BEE">
        <w:rPr>
          <w:rFonts w:ascii="Times New Roman" w:hAnsi="Times New Roman" w:cs="Times New Roman"/>
          <w:sz w:val="24"/>
          <w:szCs w:val="24"/>
          <w:shd w:val="clear" w:color="auto" w:fill="FFFFFF"/>
        </w:rPr>
        <w:t>4</w:t>
      </w:r>
      <w:r w:rsidR="004C00D1" w:rsidRPr="00D50BEE">
        <w:rPr>
          <w:rFonts w:ascii="Times New Roman" w:hAnsi="Times New Roman" w:cs="Times New Roman"/>
          <w:sz w:val="24"/>
          <w:szCs w:val="24"/>
          <w:shd w:val="clear" w:color="auto" w:fill="FFFFFF"/>
        </w:rPr>
        <w:t xml:space="preserve"> pav.)</w:t>
      </w:r>
      <w:r w:rsidR="00DF7EA1" w:rsidRPr="00D50BEE">
        <w:rPr>
          <w:rFonts w:ascii="Times New Roman" w:hAnsi="Times New Roman" w:cs="Times New Roman"/>
          <w:sz w:val="24"/>
          <w:szCs w:val="24"/>
          <w:shd w:val="clear" w:color="auto" w:fill="FFFFFF"/>
        </w:rPr>
        <w:t xml:space="preserve">. Didžiausia vaikų dalis, kuri turi mažo KMI  problemų, yra </w:t>
      </w:r>
      <w:r w:rsidR="00FC628A">
        <w:rPr>
          <w:rFonts w:ascii="Times New Roman" w:hAnsi="Times New Roman" w:cs="Times New Roman"/>
          <w:sz w:val="24"/>
          <w:szCs w:val="24"/>
          <w:shd w:val="clear" w:color="auto" w:fill="FFFFFF"/>
        </w:rPr>
        <w:t>priešmokyklinio</w:t>
      </w:r>
      <w:r w:rsidR="00DF7EA1" w:rsidRPr="00D50BEE">
        <w:rPr>
          <w:rFonts w:ascii="Times New Roman" w:hAnsi="Times New Roman" w:cs="Times New Roman"/>
          <w:sz w:val="24"/>
          <w:szCs w:val="24"/>
          <w:shd w:val="clear" w:color="auto" w:fill="FFFFFF"/>
        </w:rPr>
        <w:t xml:space="preserve"> amžiaus grupėje</w:t>
      </w:r>
      <w:r w:rsidR="00FC628A">
        <w:rPr>
          <w:rFonts w:ascii="Times New Roman" w:hAnsi="Times New Roman" w:cs="Times New Roman"/>
          <w:sz w:val="24"/>
        </w:rPr>
        <w:t>, o antsvorio – ikimokyklinio amžiaus grupėje.</w:t>
      </w:r>
    </w:p>
    <w:p w:rsidR="00EF6AC6" w:rsidRPr="00D50BEE" w:rsidRDefault="00FC628A" w:rsidP="00A57779">
      <w:pPr>
        <w:spacing w:after="0" w:line="360" w:lineRule="auto"/>
        <w:jc w:val="center"/>
        <w:rPr>
          <w:rFonts w:ascii="Times New Roman" w:hAnsi="Times New Roman" w:cs="Times New Roman"/>
          <w:b/>
          <w:sz w:val="24"/>
          <w:szCs w:val="24"/>
        </w:rPr>
      </w:pPr>
      <w:r w:rsidRPr="00FC628A">
        <w:rPr>
          <w:rFonts w:ascii="Times New Roman" w:hAnsi="Times New Roman" w:cs="Times New Roman"/>
          <w:b/>
          <w:noProof/>
          <w:sz w:val="24"/>
          <w:szCs w:val="24"/>
          <w:lang w:eastAsia="lt-LT"/>
        </w:rPr>
        <w:drawing>
          <wp:inline distT="0" distB="0" distL="0" distR="0">
            <wp:extent cx="4733925" cy="1943100"/>
            <wp:effectExtent l="19050" t="0" r="9525" b="0"/>
            <wp:docPr id="1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7779" w:rsidRDefault="00550DE5" w:rsidP="00A57779">
      <w:pPr>
        <w:spacing w:after="0" w:line="360" w:lineRule="auto"/>
        <w:jc w:val="center"/>
        <w:rPr>
          <w:rFonts w:ascii="Times New Roman" w:hAnsi="Times New Roman" w:cs="Times New Roman"/>
          <w:b/>
        </w:rPr>
      </w:pPr>
      <w:r>
        <w:rPr>
          <w:rFonts w:ascii="Times New Roman" w:hAnsi="Times New Roman" w:cs="Times New Roman"/>
        </w:rPr>
        <w:t>4</w:t>
      </w:r>
      <w:r w:rsidR="002847B0" w:rsidRPr="00D50BEE">
        <w:rPr>
          <w:rFonts w:ascii="Times New Roman" w:hAnsi="Times New Roman" w:cs="Times New Roman"/>
        </w:rPr>
        <w:t xml:space="preserve"> pav.</w:t>
      </w:r>
      <w:r w:rsidR="002847B0" w:rsidRPr="00D50BEE">
        <w:rPr>
          <w:rFonts w:ascii="Times New Roman" w:hAnsi="Times New Roman" w:cs="Times New Roman"/>
          <w:b/>
        </w:rPr>
        <w:t xml:space="preserve"> Vaikų kūno masės indekso struktūra 2016-201</w:t>
      </w:r>
      <w:r w:rsidR="00FC628A">
        <w:rPr>
          <w:rFonts w:ascii="Times New Roman" w:hAnsi="Times New Roman" w:cs="Times New Roman"/>
          <w:b/>
        </w:rPr>
        <w:t>8</w:t>
      </w:r>
      <w:r w:rsidR="002847B0" w:rsidRPr="00D50BEE">
        <w:rPr>
          <w:rFonts w:ascii="Times New Roman" w:hAnsi="Times New Roman" w:cs="Times New Roman"/>
          <w:b/>
        </w:rPr>
        <w:t xml:space="preserve"> metais (absoliutūs skaičiai)</w:t>
      </w:r>
    </w:p>
    <w:p w:rsidR="00A57779" w:rsidRDefault="00A57779" w:rsidP="00A57779">
      <w:pPr>
        <w:spacing w:after="0" w:line="360" w:lineRule="auto"/>
        <w:jc w:val="center"/>
        <w:rPr>
          <w:rFonts w:ascii="Times New Roman" w:hAnsi="Times New Roman" w:cs="Times New Roman"/>
          <w:b/>
        </w:rPr>
      </w:pPr>
    </w:p>
    <w:p w:rsidR="00A57779" w:rsidRPr="00A57779" w:rsidRDefault="00A57779" w:rsidP="00A57779">
      <w:pPr>
        <w:spacing w:after="0" w:line="360" w:lineRule="auto"/>
        <w:jc w:val="center"/>
        <w:rPr>
          <w:rFonts w:ascii="Times New Roman" w:hAnsi="Times New Roman" w:cs="Times New Roman"/>
          <w:b/>
        </w:rPr>
      </w:pPr>
    </w:p>
    <w:tbl>
      <w:tblPr>
        <w:tblStyle w:val="Lentelstinklelis"/>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6E3BC" w:themeFill="accent3" w:themeFillTint="66"/>
        <w:tblLook w:val="04A0"/>
      </w:tblPr>
      <w:tblGrid>
        <w:gridCol w:w="9854"/>
      </w:tblGrid>
      <w:tr w:rsidR="00633AAE" w:rsidRPr="006A0EFB" w:rsidTr="00F0178A">
        <w:tc>
          <w:tcPr>
            <w:tcW w:w="9854" w:type="dxa"/>
            <w:shd w:val="clear" w:color="auto" w:fill="D6E3BC" w:themeFill="accent3" w:themeFillTint="66"/>
          </w:tcPr>
          <w:p w:rsidR="00633AAE" w:rsidRPr="006A0EFB" w:rsidRDefault="00633AAE" w:rsidP="00B708A3">
            <w:pPr>
              <w:spacing w:line="276" w:lineRule="auto"/>
              <w:jc w:val="center"/>
              <w:rPr>
                <w:rFonts w:ascii="Times New Roman" w:hAnsi="Times New Roman" w:cs="Times New Roman"/>
                <w:b/>
                <w:sz w:val="24"/>
              </w:rPr>
            </w:pPr>
            <w:r w:rsidRPr="006A0EFB">
              <w:rPr>
                <w:rFonts w:ascii="Times New Roman" w:hAnsi="Times New Roman" w:cs="Times New Roman"/>
                <w:b/>
                <w:sz w:val="24"/>
              </w:rPr>
              <w:lastRenderedPageBreak/>
              <w:t xml:space="preserve">Profilaktiškai pasitikrinusių ikimokyklinio amžiaus vaikų sergamumas </w:t>
            </w:r>
            <w:r w:rsidR="00D22023">
              <w:rPr>
                <w:rFonts w:ascii="Times New Roman" w:hAnsi="Times New Roman" w:cs="Times New Roman"/>
                <w:b/>
                <w:sz w:val="24"/>
              </w:rPr>
              <w:t>2017-</w:t>
            </w:r>
            <w:r w:rsidRPr="006A0EFB">
              <w:rPr>
                <w:rFonts w:ascii="Times New Roman" w:hAnsi="Times New Roman" w:cs="Times New Roman"/>
                <w:b/>
                <w:sz w:val="24"/>
              </w:rPr>
              <w:t>201</w:t>
            </w:r>
            <w:r w:rsidR="00FC628A">
              <w:rPr>
                <w:rFonts w:ascii="Times New Roman" w:hAnsi="Times New Roman" w:cs="Times New Roman"/>
                <w:b/>
                <w:sz w:val="24"/>
              </w:rPr>
              <w:t>8</w:t>
            </w:r>
            <w:r w:rsidRPr="006A0EFB">
              <w:rPr>
                <w:rFonts w:ascii="Times New Roman" w:hAnsi="Times New Roman" w:cs="Times New Roman"/>
                <w:b/>
                <w:sz w:val="24"/>
              </w:rPr>
              <w:t xml:space="preserve"> m</w:t>
            </w:r>
            <w:r w:rsidR="00D22023">
              <w:rPr>
                <w:rFonts w:ascii="Times New Roman" w:hAnsi="Times New Roman" w:cs="Times New Roman"/>
                <w:b/>
                <w:sz w:val="24"/>
              </w:rPr>
              <w:t>etais</w:t>
            </w:r>
            <w:r w:rsidRPr="006A0EFB">
              <w:rPr>
                <w:rFonts w:ascii="Times New Roman" w:hAnsi="Times New Roman" w:cs="Times New Roman"/>
                <w:b/>
                <w:sz w:val="24"/>
              </w:rPr>
              <w:t xml:space="preserve"> Raseinių rajone</w:t>
            </w:r>
          </w:p>
        </w:tc>
      </w:tr>
    </w:tbl>
    <w:p w:rsidR="00675C53" w:rsidRPr="00633AAE" w:rsidRDefault="00633AAE" w:rsidP="00A57779">
      <w:pPr>
        <w:spacing w:after="0" w:line="360" w:lineRule="auto"/>
        <w:rPr>
          <w:rFonts w:ascii="Times New Roman" w:hAnsi="Times New Roman" w:cs="Times New Roman"/>
          <w:i/>
        </w:rPr>
      </w:pPr>
      <w:r w:rsidRPr="00633AAE">
        <w:rPr>
          <w:rFonts w:ascii="Times New Roman" w:hAnsi="Times New Roman" w:cs="Times New Roman"/>
          <w:i/>
        </w:rPr>
        <w:t>1 lentelė</w:t>
      </w:r>
    </w:p>
    <w:tbl>
      <w:tblPr>
        <w:tblStyle w:val="Lentelstinklelis"/>
        <w:tblW w:w="9344" w:type="dxa"/>
        <w:tblLayout w:type="fixed"/>
        <w:tblLook w:val="04A0"/>
      </w:tblPr>
      <w:tblGrid>
        <w:gridCol w:w="2518"/>
        <w:gridCol w:w="851"/>
        <w:gridCol w:w="850"/>
        <w:gridCol w:w="851"/>
        <w:gridCol w:w="850"/>
        <w:gridCol w:w="851"/>
        <w:gridCol w:w="850"/>
        <w:gridCol w:w="851"/>
        <w:gridCol w:w="872"/>
      </w:tblGrid>
      <w:tr w:rsidR="00D22023" w:rsidRPr="00D22023" w:rsidTr="00883512">
        <w:trPr>
          <w:trHeight w:val="708"/>
        </w:trPr>
        <w:tc>
          <w:tcPr>
            <w:tcW w:w="2518" w:type="dxa"/>
            <w:vMerge w:val="restart"/>
            <w:shd w:val="clear" w:color="auto" w:fill="92D050"/>
            <w:vAlign w:val="center"/>
          </w:tcPr>
          <w:p w:rsidR="00D22023" w:rsidRPr="00D93FFD" w:rsidRDefault="00D22023" w:rsidP="00B708A3">
            <w:pPr>
              <w:jc w:val="center"/>
              <w:rPr>
                <w:rFonts w:ascii="Times New Roman" w:hAnsi="Times New Roman" w:cs="Times New Roman"/>
                <w:b/>
                <w:sz w:val="20"/>
                <w:szCs w:val="20"/>
              </w:rPr>
            </w:pPr>
          </w:p>
        </w:tc>
        <w:tc>
          <w:tcPr>
            <w:tcW w:w="1701" w:type="dxa"/>
            <w:gridSpan w:val="2"/>
            <w:shd w:val="clear" w:color="auto" w:fill="92D050"/>
            <w:vAlign w:val="center"/>
          </w:tcPr>
          <w:p w:rsidR="00D22023" w:rsidRPr="00D22023" w:rsidRDefault="00D22023" w:rsidP="00B708A3">
            <w:pPr>
              <w:jc w:val="center"/>
              <w:rPr>
                <w:rFonts w:ascii="Times New Roman" w:hAnsi="Times New Roman" w:cs="Times New Roman"/>
                <w:b/>
                <w:bCs/>
                <w:color w:val="000000"/>
                <w:sz w:val="20"/>
                <w:szCs w:val="20"/>
              </w:rPr>
            </w:pPr>
            <w:r w:rsidRPr="00D22023">
              <w:rPr>
                <w:rFonts w:ascii="Times New Roman" w:hAnsi="Times New Roman" w:cs="Times New Roman"/>
                <w:b/>
                <w:sz w:val="20"/>
                <w:szCs w:val="20"/>
              </w:rPr>
              <w:t>Viso</w:t>
            </w:r>
          </w:p>
        </w:tc>
        <w:tc>
          <w:tcPr>
            <w:tcW w:w="1701" w:type="dxa"/>
            <w:gridSpan w:val="2"/>
            <w:shd w:val="clear" w:color="auto" w:fill="92D050"/>
            <w:vAlign w:val="center"/>
          </w:tcPr>
          <w:p w:rsidR="00D22023" w:rsidRPr="00D22023" w:rsidRDefault="00D22023" w:rsidP="00B708A3">
            <w:pPr>
              <w:jc w:val="center"/>
              <w:rPr>
                <w:rFonts w:ascii="Times New Roman" w:hAnsi="Times New Roman" w:cs="Times New Roman"/>
                <w:b/>
                <w:bCs/>
                <w:color w:val="000000"/>
                <w:sz w:val="20"/>
                <w:szCs w:val="20"/>
              </w:rPr>
            </w:pPr>
            <w:r w:rsidRPr="00D22023">
              <w:rPr>
                <w:rFonts w:ascii="Times New Roman" w:hAnsi="Times New Roman" w:cs="Times New Roman"/>
                <w:b/>
                <w:bCs/>
                <w:color w:val="000000"/>
                <w:sz w:val="20"/>
                <w:szCs w:val="20"/>
              </w:rPr>
              <w:t>Ankstyvojo amžiaus grupė (2-3 m.)</w:t>
            </w:r>
          </w:p>
        </w:tc>
        <w:tc>
          <w:tcPr>
            <w:tcW w:w="1701" w:type="dxa"/>
            <w:gridSpan w:val="2"/>
            <w:shd w:val="clear" w:color="auto" w:fill="92D050"/>
            <w:vAlign w:val="center"/>
          </w:tcPr>
          <w:p w:rsidR="00D22023" w:rsidRPr="00D22023" w:rsidRDefault="00D22023" w:rsidP="00B708A3">
            <w:pPr>
              <w:jc w:val="center"/>
              <w:rPr>
                <w:rFonts w:ascii="Times New Roman" w:hAnsi="Times New Roman" w:cs="Times New Roman"/>
                <w:b/>
                <w:bCs/>
                <w:color w:val="000000"/>
                <w:sz w:val="20"/>
                <w:szCs w:val="20"/>
              </w:rPr>
            </w:pPr>
            <w:r w:rsidRPr="00D22023">
              <w:rPr>
                <w:rFonts w:ascii="Times New Roman" w:hAnsi="Times New Roman" w:cs="Times New Roman"/>
                <w:b/>
                <w:bCs/>
                <w:color w:val="000000"/>
                <w:sz w:val="20"/>
                <w:szCs w:val="20"/>
              </w:rPr>
              <w:t>Ikimokyklinio amžiaus grupė (3-6 m.)</w:t>
            </w:r>
          </w:p>
        </w:tc>
        <w:tc>
          <w:tcPr>
            <w:tcW w:w="1723" w:type="dxa"/>
            <w:gridSpan w:val="2"/>
            <w:shd w:val="clear" w:color="auto" w:fill="92D050"/>
            <w:vAlign w:val="center"/>
          </w:tcPr>
          <w:p w:rsidR="00D22023" w:rsidRPr="00D22023" w:rsidRDefault="00D22023" w:rsidP="00B708A3">
            <w:pPr>
              <w:jc w:val="center"/>
              <w:rPr>
                <w:rFonts w:ascii="Times New Roman" w:hAnsi="Times New Roman" w:cs="Times New Roman"/>
                <w:b/>
                <w:bCs/>
                <w:color w:val="000000"/>
                <w:sz w:val="20"/>
                <w:szCs w:val="20"/>
              </w:rPr>
            </w:pPr>
            <w:r w:rsidRPr="00D22023">
              <w:rPr>
                <w:rFonts w:ascii="Times New Roman" w:hAnsi="Times New Roman" w:cs="Times New Roman"/>
                <w:b/>
                <w:bCs/>
                <w:color w:val="000000"/>
                <w:sz w:val="20"/>
                <w:szCs w:val="20"/>
              </w:rPr>
              <w:t>Priešmokyklinio amžiaus grupė (6-7 m.)</w:t>
            </w:r>
          </w:p>
        </w:tc>
      </w:tr>
      <w:tr w:rsidR="00D22023" w:rsidRPr="00D22023" w:rsidTr="00883512">
        <w:trPr>
          <w:trHeight w:val="277"/>
        </w:trPr>
        <w:tc>
          <w:tcPr>
            <w:tcW w:w="2518" w:type="dxa"/>
            <w:vMerge/>
            <w:shd w:val="clear" w:color="auto" w:fill="92D050"/>
            <w:vAlign w:val="center"/>
          </w:tcPr>
          <w:p w:rsidR="00D22023" w:rsidRPr="00D93FFD" w:rsidRDefault="00D22023" w:rsidP="00B708A3">
            <w:pPr>
              <w:jc w:val="center"/>
              <w:rPr>
                <w:rFonts w:ascii="Times New Roman" w:hAnsi="Times New Roman" w:cs="Times New Roman"/>
                <w:b/>
                <w:sz w:val="20"/>
                <w:szCs w:val="20"/>
              </w:rPr>
            </w:pPr>
          </w:p>
        </w:tc>
        <w:tc>
          <w:tcPr>
            <w:tcW w:w="851" w:type="dxa"/>
            <w:shd w:val="clear" w:color="auto" w:fill="92D050"/>
            <w:vAlign w:val="center"/>
          </w:tcPr>
          <w:p w:rsidR="00D22023" w:rsidRPr="0065292C" w:rsidRDefault="00D22023" w:rsidP="00B708A3">
            <w:pPr>
              <w:jc w:val="center"/>
              <w:rPr>
                <w:rFonts w:ascii="Times New Roman" w:hAnsi="Times New Roman" w:cs="Times New Roman"/>
                <w:b/>
                <w:sz w:val="20"/>
                <w:szCs w:val="20"/>
              </w:rPr>
            </w:pPr>
            <w:r w:rsidRPr="0065292C">
              <w:rPr>
                <w:rFonts w:ascii="Times New Roman" w:hAnsi="Times New Roman" w:cs="Times New Roman"/>
                <w:b/>
                <w:sz w:val="20"/>
                <w:szCs w:val="20"/>
              </w:rPr>
              <w:t>2017</w:t>
            </w:r>
          </w:p>
        </w:tc>
        <w:tc>
          <w:tcPr>
            <w:tcW w:w="850" w:type="dxa"/>
            <w:shd w:val="clear" w:color="auto" w:fill="92D050"/>
          </w:tcPr>
          <w:p w:rsidR="00D22023" w:rsidRPr="00D22023" w:rsidRDefault="00D22023" w:rsidP="00B708A3">
            <w:pPr>
              <w:jc w:val="center"/>
              <w:rPr>
                <w:rFonts w:ascii="Times New Roman" w:hAnsi="Times New Roman" w:cs="Times New Roman"/>
                <w:b/>
                <w:bCs/>
                <w:color w:val="000000"/>
                <w:sz w:val="20"/>
                <w:szCs w:val="20"/>
              </w:rPr>
            </w:pPr>
            <w:r w:rsidRPr="00D22023">
              <w:rPr>
                <w:rFonts w:ascii="Times New Roman" w:hAnsi="Times New Roman" w:cs="Times New Roman"/>
                <w:b/>
                <w:bCs/>
                <w:color w:val="000000"/>
                <w:sz w:val="20"/>
                <w:szCs w:val="20"/>
              </w:rPr>
              <w:t>2018</w:t>
            </w:r>
          </w:p>
        </w:tc>
        <w:tc>
          <w:tcPr>
            <w:tcW w:w="851" w:type="dxa"/>
            <w:shd w:val="clear" w:color="auto" w:fill="92D050"/>
            <w:vAlign w:val="center"/>
          </w:tcPr>
          <w:p w:rsidR="00D22023" w:rsidRPr="00D22023" w:rsidRDefault="00D22023" w:rsidP="00B708A3">
            <w:pPr>
              <w:jc w:val="center"/>
              <w:rPr>
                <w:rFonts w:ascii="Times New Roman" w:hAnsi="Times New Roman" w:cs="Times New Roman"/>
                <w:b/>
                <w:bCs/>
                <w:color w:val="000000"/>
                <w:sz w:val="20"/>
                <w:szCs w:val="20"/>
              </w:rPr>
            </w:pPr>
            <w:r w:rsidRPr="00D22023">
              <w:rPr>
                <w:rFonts w:ascii="Times New Roman" w:hAnsi="Times New Roman" w:cs="Times New Roman"/>
                <w:b/>
                <w:bCs/>
                <w:color w:val="000000"/>
                <w:sz w:val="20"/>
                <w:szCs w:val="20"/>
              </w:rPr>
              <w:t>2017</w:t>
            </w:r>
          </w:p>
        </w:tc>
        <w:tc>
          <w:tcPr>
            <w:tcW w:w="850" w:type="dxa"/>
            <w:shd w:val="clear" w:color="auto" w:fill="92D050"/>
          </w:tcPr>
          <w:p w:rsidR="00D22023" w:rsidRPr="00D22023" w:rsidRDefault="00D22023" w:rsidP="00B708A3">
            <w:pPr>
              <w:jc w:val="center"/>
              <w:rPr>
                <w:rFonts w:ascii="Times New Roman" w:hAnsi="Times New Roman" w:cs="Times New Roman"/>
                <w:b/>
                <w:bCs/>
                <w:color w:val="000000"/>
                <w:sz w:val="20"/>
                <w:szCs w:val="20"/>
              </w:rPr>
            </w:pPr>
            <w:r w:rsidRPr="00D22023">
              <w:rPr>
                <w:rFonts w:ascii="Times New Roman" w:hAnsi="Times New Roman" w:cs="Times New Roman"/>
                <w:b/>
                <w:bCs/>
                <w:color w:val="000000"/>
                <w:sz w:val="20"/>
                <w:szCs w:val="20"/>
              </w:rPr>
              <w:t>2018</w:t>
            </w:r>
          </w:p>
        </w:tc>
        <w:tc>
          <w:tcPr>
            <w:tcW w:w="851" w:type="dxa"/>
            <w:shd w:val="clear" w:color="auto" w:fill="92D050"/>
            <w:vAlign w:val="center"/>
          </w:tcPr>
          <w:p w:rsidR="00D22023" w:rsidRPr="00D22023" w:rsidRDefault="00D22023" w:rsidP="00B708A3">
            <w:pPr>
              <w:jc w:val="center"/>
              <w:rPr>
                <w:rFonts w:ascii="Times New Roman" w:hAnsi="Times New Roman" w:cs="Times New Roman"/>
                <w:b/>
                <w:bCs/>
                <w:color w:val="000000"/>
                <w:sz w:val="20"/>
                <w:szCs w:val="20"/>
              </w:rPr>
            </w:pPr>
            <w:r w:rsidRPr="00D22023">
              <w:rPr>
                <w:rFonts w:ascii="Times New Roman" w:hAnsi="Times New Roman" w:cs="Times New Roman"/>
                <w:b/>
                <w:bCs/>
                <w:color w:val="000000"/>
                <w:sz w:val="20"/>
                <w:szCs w:val="20"/>
              </w:rPr>
              <w:t>2017</w:t>
            </w:r>
          </w:p>
        </w:tc>
        <w:tc>
          <w:tcPr>
            <w:tcW w:w="850" w:type="dxa"/>
            <w:shd w:val="clear" w:color="auto" w:fill="92D050"/>
          </w:tcPr>
          <w:p w:rsidR="00D22023" w:rsidRPr="0065292C" w:rsidRDefault="00D22023" w:rsidP="00B708A3">
            <w:pPr>
              <w:jc w:val="center"/>
              <w:rPr>
                <w:rFonts w:ascii="Times New Roman" w:hAnsi="Times New Roman" w:cs="Times New Roman"/>
                <w:b/>
                <w:bCs/>
                <w:color w:val="000000"/>
                <w:sz w:val="20"/>
                <w:szCs w:val="20"/>
              </w:rPr>
            </w:pPr>
            <w:r w:rsidRPr="0065292C">
              <w:rPr>
                <w:rFonts w:ascii="Times New Roman" w:hAnsi="Times New Roman" w:cs="Times New Roman"/>
                <w:b/>
                <w:bCs/>
                <w:color w:val="000000"/>
                <w:sz w:val="20"/>
                <w:szCs w:val="20"/>
              </w:rPr>
              <w:t>2018</w:t>
            </w:r>
          </w:p>
        </w:tc>
        <w:tc>
          <w:tcPr>
            <w:tcW w:w="851" w:type="dxa"/>
            <w:shd w:val="clear" w:color="auto" w:fill="92D050"/>
            <w:vAlign w:val="center"/>
          </w:tcPr>
          <w:p w:rsidR="00D22023" w:rsidRPr="00D22023" w:rsidRDefault="00D22023" w:rsidP="00B708A3">
            <w:pPr>
              <w:jc w:val="center"/>
              <w:rPr>
                <w:rFonts w:ascii="Times New Roman" w:hAnsi="Times New Roman" w:cs="Times New Roman"/>
                <w:b/>
                <w:bCs/>
                <w:color w:val="000000"/>
                <w:sz w:val="20"/>
                <w:szCs w:val="20"/>
              </w:rPr>
            </w:pPr>
            <w:r w:rsidRPr="00D22023">
              <w:rPr>
                <w:rFonts w:ascii="Times New Roman" w:hAnsi="Times New Roman" w:cs="Times New Roman"/>
                <w:b/>
                <w:bCs/>
                <w:color w:val="000000"/>
                <w:sz w:val="20"/>
                <w:szCs w:val="20"/>
              </w:rPr>
              <w:t>2017</w:t>
            </w:r>
          </w:p>
        </w:tc>
        <w:tc>
          <w:tcPr>
            <w:tcW w:w="872" w:type="dxa"/>
            <w:shd w:val="clear" w:color="auto" w:fill="92D050"/>
          </w:tcPr>
          <w:p w:rsidR="00D22023" w:rsidRPr="00D22023" w:rsidRDefault="00D22023" w:rsidP="00B708A3">
            <w:pPr>
              <w:jc w:val="center"/>
              <w:rPr>
                <w:rFonts w:ascii="Times New Roman" w:hAnsi="Times New Roman" w:cs="Times New Roman"/>
                <w:b/>
                <w:bCs/>
                <w:color w:val="000000"/>
                <w:sz w:val="20"/>
                <w:szCs w:val="20"/>
              </w:rPr>
            </w:pPr>
            <w:r w:rsidRPr="00D22023">
              <w:rPr>
                <w:rFonts w:ascii="Times New Roman" w:hAnsi="Times New Roman" w:cs="Times New Roman"/>
                <w:b/>
                <w:bCs/>
                <w:color w:val="000000"/>
                <w:sz w:val="20"/>
                <w:szCs w:val="20"/>
              </w:rPr>
              <w:t>2018</w:t>
            </w:r>
          </w:p>
        </w:tc>
      </w:tr>
      <w:tr w:rsidR="00883512" w:rsidRPr="00D22023" w:rsidTr="00883512">
        <w:trPr>
          <w:trHeight w:val="242"/>
        </w:trPr>
        <w:tc>
          <w:tcPr>
            <w:tcW w:w="2518" w:type="dxa"/>
          </w:tcPr>
          <w:p w:rsidR="00883512" w:rsidRPr="00675C53" w:rsidRDefault="00883512" w:rsidP="00B708A3">
            <w:pPr>
              <w:rPr>
                <w:rFonts w:ascii="Times New Roman" w:hAnsi="Times New Roman" w:cs="Times New Roman"/>
              </w:rPr>
            </w:pPr>
            <w:r w:rsidRPr="00675C53">
              <w:rPr>
                <w:rFonts w:ascii="Times New Roman" w:hAnsi="Times New Roman" w:cs="Times New Roman"/>
                <w:sz w:val="20"/>
              </w:rPr>
              <w:t>Bendras vaikų skaičius</w:t>
            </w:r>
          </w:p>
        </w:tc>
        <w:tc>
          <w:tcPr>
            <w:tcW w:w="851" w:type="dxa"/>
          </w:tcPr>
          <w:p w:rsidR="00883512" w:rsidRPr="0065292C" w:rsidRDefault="00883512" w:rsidP="00B708A3">
            <w:pPr>
              <w:jc w:val="center"/>
              <w:rPr>
                <w:rFonts w:ascii="Times New Roman" w:hAnsi="Times New Roman" w:cs="Times New Roman"/>
                <w:sz w:val="20"/>
                <w:szCs w:val="20"/>
              </w:rPr>
            </w:pPr>
            <w:r w:rsidRPr="0065292C">
              <w:rPr>
                <w:rFonts w:ascii="Times New Roman" w:hAnsi="Times New Roman" w:cs="Times New Roman"/>
                <w:sz w:val="20"/>
                <w:szCs w:val="20"/>
              </w:rPr>
              <w:t>929</w:t>
            </w:r>
          </w:p>
        </w:tc>
        <w:tc>
          <w:tcPr>
            <w:tcW w:w="850" w:type="dxa"/>
          </w:tcPr>
          <w:p w:rsidR="00883512" w:rsidRPr="00D22023" w:rsidRDefault="00883512" w:rsidP="00B708A3">
            <w:pPr>
              <w:jc w:val="center"/>
              <w:rPr>
                <w:rFonts w:ascii="Times New Roman" w:hAnsi="Times New Roman" w:cs="Times New Roman"/>
                <w:b/>
                <w:sz w:val="20"/>
                <w:szCs w:val="20"/>
              </w:rPr>
            </w:pPr>
            <w:r w:rsidRPr="00D22023">
              <w:rPr>
                <w:rFonts w:ascii="Times New Roman" w:hAnsi="Times New Roman" w:cs="Times New Roman"/>
                <w:b/>
                <w:sz w:val="20"/>
                <w:szCs w:val="20"/>
              </w:rPr>
              <w:t>913</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302</w:t>
            </w:r>
          </w:p>
        </w:tc>
        <w:tc>
          <w:tcPr>
            <w:tcW w:w="850" w:type="dxa"/>
          </w:tcPr>
          <w:p w:rsidR="00883512" w:rsidRPr="0065292C" w:rsidRDefault="00D04BC7" w:rsidP="00B708A3">
            <w:pPr>
              <w:jc w:val="center"/>
              <w:rPr>
                <w:rFonts w:ascii="Times New Roman" w:hAnsi="Times New Roman" w:cs="Times New Roman"/>
                <w:b/>
                <w:sz w:val="20"/>
                <w:szCs w:val="20"/>
              </w:rPr>
            </w:pPr>
            <w:r w:rsidRPr="0065292C">
              <w:rPr>
                <w:rFonts w:ascii="Times New Roman" w:hAnsi="Times New Roman" w:cs="Times New Roman"/>
                <w:b/>
                <w:sz w:val="20"/>
                <w:szCs w:val="20"/>
              </w:rPr>
              <w:t>188</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441</w:t>
            </w:r>
          </w:p>
        </w:tc>
        <w:tc>
          <w:tcPr>
            <w:tcW w:w="850" w:type="dxa"/>
          </w:tcPr>
          <w:p w:rsidR="00883512" w:rsidRPr="0065292C" w:rsidRDefault="00D04BC7" w:rsidP="00B708A3">
            <w:pPr>
              <w:jc w:val="center"/>
              <w:rPr>
                <w:rFonts w:ascii="Times New Roman" w:hAnsi="Times New Roman" w:cs="Times New Roman"/>
                <w:b/>
                <w:sz w:val="20"/>
                <w:szCs w:val="20"/>
              </w:rPr>
            </w:pPr>
            <w:r w:rsidRPr="0065292C">
              <w:rPr>
                <w:rFonts w:ascii="Times New Roman" w:hAnsi="Times New Roman" w:cs="Times New Roman"/>
                <w:b/>
                <w:sz w:val="20"/>
                <w:szCs w:val="20"/>
              </w:rPr>
              <w:t>549</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186</w:t>
            </w:r>
          </w:p>
        </w:tc>
        <w:tc>
          <w:tcPr>
            <w:tcW w:w="872" w:type="dxa"/>
          </w:tcPr>
          <w:p w:rsidR="00883512" w:rsidRPr="0065292C" w:rsidRDefault="00D04BC7" w:rsidP="00B708A3">
            <w:pPr>
              <w:jc w:val="center"/>
              <w:rPr>
                <w:rFonts w:ascii="Times New Roman" w:hAnsi="Times New Roman" w:cs="Times New Roman"/>
                <w:b/>
                <w:sz w:val="20"/>
                <w:szCs w:val="20"/>
              </w:rPr>
            </w:pPr>
            <w:r w:rsidRPr="0065292C">
              <w:rPr>
                <w:rFonts w:ascii="Times New Roman" w:hAnsi="Times New Roman" w:cs="Times New Roman"/>
                <w:b/>
                <w:sz w:val="20"/>
                <w:szCs w:val="20"/>
              </w:rPr>
              <w:t>176</w:t>
            </w:r>
          </w:p>
        </w:tc>
      </w:tr>
      <w:tr w:rsidR="00883512" w:rsidRPr="00D22023" w:rsidTr="00883512">
        <w:trPr>
          <w:trHeight w:val="453"/>
        </w:trPr>
        <w:tc>
          <w:tcPr>
            <w:tcW w:w="2518" w:type="dxa"/>
          </w:tcPr>
          <w:p w:rsidR="00883512" w:rsidRPr="00675C53" w:rsidRDefault="00883512" w:rsidP="00B708A3">
            <w:pPr>
              <w:rPr>
                <w:rFonts w:ascii="Times New Roman" w:hAnsi="Times New Roman" w:cs="Times New Roman"/>
              </w:rPr>
            </w:pPr>
            <w:r w:rsidRPr="00675C53">
              <w:rPr>
                <w:rFonts w:ascii="Times New Roman" w:hAnsi="Times New Roman" w:cs="Times New Roman"/>
                <w:sz w:val="20"/>
              </w:rPr>
              <w:t>Patikrintų</w:t>
            </w:r>
            <w:r>
              <w:rPr>
                <w:rFonts w:ascii="Times New Roman" w:hAnsi="Times New Roman" w:cs="Times New Roman"/>
                <w:sz w:val="20"/>
              </w:rPr>
              <w:t xml:space="preserve"> vaikų skaičius</w:t>
            </w:r>
          </w:p>
        </w:tc>
        <w:tc>
          <w:tcPr>
            <w:tcW w:w="851" w:type="dxa"/>
          </w:tcPr>
          <w:p w:rsidR="00883512" w:rsidRPr="0065292C" w:rsidRDefault="00883512" w:rsidP="00B708A3">
            <w:pPr>
              <w:jc w:val="center"/>
              <w:rPr>
                <w:rFonts w:ascii="Times New Roman" w:hAnsi="Times New Roman" w:cs="Times New Roman"/>
                <w:sz w:val="20"/>
                <w:szCs w:val="20"/>
              </w:rPr>
            </w:pPr>
            <w:r w:rsidRPr="0065292C">
              <w:rPr>
                <w:rFonts w:ascii="Times New Roman" w:hAnsi="Times New Roman" w:cs="Times New Roman"/>
                <w:sz w:val="20"/>
                <w:szCs w:val="20"/>
              </w:rPr>
              <w:t>919</w:t>
            </w:r>
          </w:p>
        </w:tc>
        <w:tc>
          <w:tcPr>
            <w:tcW w:w="850" w:type="dxa"/>
          </w:tcPr>
          <w:p w:rsidR="00883512" w:rsidRPr="00D22023" w:rsidRDefault="00883512" w:rsidP="00B708A3">
            <w:pPr>
              <w:jc w:val="center"/>
              <w:rPr>
                <w:rFonts w:ascii="Times New Roman" w:hAnsi="Times New Roman" w:cs="Times New Roman"/>
                <w:b/>
                <w:sz w:val="20"/>
                <w:szCs w:val="20"/>
              </w:rPr>
            </w:pPr>
            <w:r w:rsidRPr="00D22023">
              <w:rPr>
                <w:rFonts w:ascii="Times New Roman" w:hAnsi="Times New Roman" w:cs="Times New Roman"/>
                <w:b/>
                <w:sz w:val="20"/>
                <w:szCs w:val="20"/>
              </w:rPr>
              <w:t>913</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302</w:t>
            </w:r>
          </w:p>
        </w:tc>
        <w:tc>
          <w:tcPr>
            <w:tcW w:w="850" w:type="dxa"/>
          </w:tcPr>
          <w:p w:rsidR="00883512" w:rsidRPr="0065292C" w:rsidRDefault="00D04BC7" w:rsidP="00B708A3">
            <w:pPr>
              <w:jc w:val="center"/>
              <w:rPr>
                <w:rFonts w:ascii="Times New Roman" w:hAnsi="Times New Roman" w:cs="Times New Roman"/>
                <w:b/>
                <w:sz w:val="20"/>
                <w:szCs w:val="20"/>
              </w:rPr>
            </w:pPr>
            <w:r w:rsidRPr="0065292C">
              <w:rPr>
                <w:rFonts w:ascii="Times New Roman" w:hAnsi="Times New Roman" w:cs="Times New Roman"/>
                <w:b/>
                <w:sz w:val="20"/>
                <w:szCs w:val="20"/>
              </w:rPr>
              <w:t>188</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431</w:t>
            </w:r>
          </w:p>
        </w:tc>
        <w:tc>
          <w:tcPr>
            <w:tcW w:w="850" w:type="dxa"/>
          </w:tcPr>
          <w:p w:rsidR="00883512" w:rsidRPr="0065292C" w:rsidRDefault="00D04BC7" w:rsidP="00B708A3">
            <w:pPr>
              <w:jc w:val="center"/>
              <w:rPr>
                <w:rFonts w:ascii="Times New Roman" w:hAnsi="Times New Roman" w:cs="Times New Roman"/>
                <w:b/>
                <w:sz w:val="20"/>
                <w:szCs w:val="20"/>
              </w:rPr>
            </w:pPr>
            <w:r w:rsidRPr="0065292C">
              <w:rPr>
                <w:rFonts w:ascii="Times New Roman" w:hAnsi="Times New Roman" w:cs="Times New Roman"/>
                <w:b/>
                <w:sz w:val="20"/>
                <w:szCs w:val="20"/>
              </w:rPr>
              <w:t>549</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186</w:t>
            </w:r>
          </w:p>
        </w:tc>
        <w:tc>
          <w:tcPr>
            <w:tcW w:w="872" w:type="dxa"/>
          </w:tcPr>
          <w:p w:rsidR="00883512" w:rsidRPr="0065292C" w:rsidRDefault="00D04BC7" w:rsidP="00B708A3">
            <w:pPr>
              <w:jc w:val="center"/>
              <w:rPr>
                <w:rFonts w:ascii="Times New Roman" w:hAnsi="Times New Roman" w:cs="Times New Roman"/>
                <w:b/>
                <w:sz w:val="20"/>
                <w:szCs w:val="20"/>
              </w:rPr>
            </w:pPr>
            <w:r w:rsidRPr="0065292C">
              <w:rPr>
                <w:rFonts w:ascii="Times New Roman" w:hAnsi="Times New Roman" w:cs="Times New Roman"/>
                <w:b/>
                <w:sz w:val="20"/>
                <w:szCs w:val="20"/>
              </w:rPr>
              <w:t>176</w:t>
            </w:r>
          </w:p>
        </w:tc>
      </w:tr>
      <w:tr w:rsidR="00883512" w:rsidRPr="00D22023" w:rsidTr="00883512">
        <w:trPr>
          <w:trHeight w:val="468"/>
        </w:trPr>
        <w:tc>
          <w:tcPr>
            <w:tcW w:w="2518" w:type="dxa"/>
          </w:tcPr>
          <w:p w:rsidR="00883512" w:rsidRPr="00D93FFD" w:rsidRDefault="00883512" w:rsidP="00B708A3">
            <w:pPr>
              <w:rPr>
                <w:rFonts w:ascii="Times New Roman" w:hAnsi="Times New Roman" w:cs="Times New Roman"/>
                <w:b/>
                <w:sz w:val="20"/>
                <w:szCs w:val="20"/>
              </w:rPr>
            </w:pPr>
            <w:r w:rsidRPr="00D93FFD">
              <w:rPr>
                <w:rFonts w:ascii="Times New Roman" w:hAnsi="Times New Roman" w:cs="Times New Roman"/>
                <w:b/>
                <w:sz w:val="20"/>
                <w:szCs w:val="20"/>
              </w:rPr>
              <w:t>Nepatikrintų vaikų skaičius</w:t>
            </w:r>
          </w:p>
        </w:tc>
        <w:tc>
          <w:tcPr>
            <w:tcW w:w="851" w:type="dxa"/>
          </w:tcPr>
          <w:p w:rsidR="00883512" w:rsidRPr="0065292C" w:rsidRDefault="00883512" w:rsidP="00B708A3">
            <w:pPr>
              <w:jc w:val="center"/>
              <w:rPr>
                <w:rFonts w:ascii="Times New Roman" w:hAnsi="Times New Roman" w:cs="Times New Roman"/>
                <w:sz w:val="20"/>
                <w:szCs w:val="20"/>
              </w:rPr>
            </w:pPr>
            <w:r w:rsidRPr="0065292C">
              <w:rPr>
                <w:rFonts w:ascii="Times New Roman" w:hAnsi="Times New Roman" w:cs="Times New Roman"/>
                <w:sz w:val="20"/>
                <w:szCs w:val="20"/>
              </w:rPr>
              <w:t>10</w:t>
            </w:r>
          </w:p>
        </w:tc>
        <w:tc>
          <w:tcPr>
            <w:tcW w:w="850" w:type="dxa"/>
          </w:tcPr>
          <w:p w:rsidR="00883512" w:rsidRPr="00D22023" w:rsidRDefault="00883512" w:rsidP="00B708A3">
            <w:pPr>
              <w:jc w:val="center"/>
              <w:rPr>
                <w:rFonts w:ascii="Times New Roman" w:hAnsi="Times New Roman" w:cs="Times New Roman"/>
                <w:b/>
                <w:sz w:val="20"/>
                <w:szCs w:val="20"/>
              </w:rPr>
            </w:pPr>
            <w:r w:rsidRPr="00D22023">
              <w:rPr>
                <w:rFonts w:ascii="Times New Roman" w:hAnsi="Times New Roman" w:cs="Times New Roman"/>
                <w:b/>
                <w:sz w:val="20"/>
                <w:szCs w:val="20"/>
              </w:rPr>
              <w:t>0</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0</w:t>
            </w:r>
          </w:p>
        </w:tc>
        <w:tc>
          <w:tcPr>
            <w:tcW w:w="850" w:type="dxa"/>
          </w:tcPr>
          <w:p w:rsidR="00883512" w:rsidRPr="0065292C" w:rsidRDefault="00D04BC7" w:rsidP="00B708A3">
            <w:pPr>
              <w:jc w:val="center"/>
              <w:rPr>
                <w:rFonts w:ascii="Times New Roman" w:hAnsi="Times New Roman" w:cs="Times New Roman"/>
                <w:b/>
                <w:sz w:val="20"/>
                <w:szCs w:val="20"/>
              </w:rPr>
            </w:pPr>
            <w:r w:rsidRPr="0065292C">
              <w:rPr>
                <w:rFonts w:ascii="Times New Roman" w:hAnsi="Times New Roman" w:cs="Times New Roman"/>
                <w:b/>
                <w:sz w:val="20"/>
                <w:szCs w:val="20"/>
              </w:rPr>
              <w:t>0</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10</w:t>
            </w:r>
          </w:p>
        </w:tc>
        <w:tc>
          <w:tcPr>
            <w:tcW w:w="850" w:type="dxa"/>
          </w:tcPr>
          <w:p w:rsidR="00883512" w:rsidRPr="0065292C" w:rsidRDefault="00D04BC7" w:rsidP="00B708A3">
            <w:pPr>
              <w:jc w:val="center"/>
              <w:rPr>
                <w:rFonts w:ascii="Times New Roman" w:hAnsi="Times New Roman" w:cs="Times New Roman"/>
                <w:b/>
                <w:sz w:val="20"/>
                <w:szCs w:val="20"/>
              </w:rPr>
            </w:pPr>
            <w:r w:rsidRPr="0065292C">
              <w:rPr>
                <w:rFonts w:ascii="Times New Roman" w:hAnsi="Times New Roman" w:cs="Times New Roman"/>
                <w:b/>
                <w:sz w:val="20"/>
                <w:szCs w:val="20"/>
              </w:rPr>
              <w:t>0</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0</w:t>
            </w:r>
          </w:p>
        </w:tc>
        <w:tc>
          <w:tcPr>
            <w:tcW w:w="872" w:type="dxa"/>
          </w:tcPr>
          <w:p w:rsidR="00883512" w:rsidRPr="0065292C" w:rsidRDefault="00D04BC7" w:rsidP="00B708A3">
            <w:pPr>
              <w:jc w:val="center"/>
              <w:rPr>
                <w:rFonts w:ascii="Times New Roman" w:hAnsi="Times New Roman" w:cs="Times New Roman"/>
                <w:b/>
                <w:sz w:val="20"/>
                <w:szCs w:val="20"/>
              </w:rPr>
            </w:pPr>
            <w:r w:rsidRPr="0065292C">
              <w:rPr>
                <w:rFonts w:ascii="Times New Roman" w:hAnsi="Times New Roman" w:cs="Times New Roman"/>
                <w:b/>
                <w:sz w:val="20"/>
                <w:szCs w:val="20"/>
              </w:rPr>
              <w:t>0</w:t>
            </w:r>
          </w:p>
        </w:tc>
      </w:tr>
      <w:tr w:rsidR="00883512" w:rsidRPr="00D22023" w:rsidTr="00883512">
        <w:trPr>
          <w:trHeight w:val="257"/>
        </w:trPr>
        <w:tc>
          <w:tcPr>
            <w:tcW w:w="2518" w:type="dxa"/>
          </w:tcPr>
          <w:p w:rsidR="00883512" w:rsidRPr="00D93FFD" w:rsidRDefault="00883512" w:rsidP="00B708A3">
            <w:pPr>
              <w:rPr>
                <w:rFonts w:ascii="Times New Roman" w:hAnsi="Times New Roman" w:cs="Times New Roman"/>
                <w:b/>
                <w:sz w:val="20"/>
                <w:szCs w:val="20"/>
              </w:rPr>
            </w:pPr>
            <w:r w:rsidRPr="00D93FFD">
              <w:rPr>
                <w:rFonts w:ascii="Times New Roman" w:hAnsi="Times New Roman" w:cs="Times New Roman"/>
                <w:b/>
                <w:sz w:val="20"/>
                <w:szCs w:val="20"/>
              </w:rPr>
              <w:t>Sveiki vaikai</w:t>
            </w:r>
          </w:p>
        </w:tc>
        <w:tc>
          <w:tcPr>
            <w:tcW w:w="851" w:type="dxa"/>
          </w:tcPr>
          <w:p w:rsidR="00883512" w:rsidRPr="0065292C" w:rsidRDefault="00883512" w:rsidP="00B708A3">
            <w:pPr>
              <w:jc w:val="center"/>
              <w:rPr>
                <w:rFonts w:ascii="Times New Roman" w:hAnsi="Times New Roman" w:cs="Times New Roman"/>
                <w:sz w:val="20"/>
                <w:szCs w:val="20"/>
              </w:rPr>
            </w:pPr>
            <w:r w:rsidRPr="0065292C">
              <w:rPr>
                <w:rFonts w:ascii="Times New Roman" w:hAnsi="Times New Roman" w:cs="Times New Roman"/>
                <w:sz w:val="20"/>
                <w:szCs w:val="20"/>
              </w:rPr>
              <w:t>582</w:t>
            </w:r>
          </w:p>
        </w:tc>
        <w:tc>
          <w:tcPr>
            <w:tcW w:w="850" w:type="dxa"/>
          </w:tcPr>
          <w:p w:rsidR="00883512" w:rsidRPr="00D22023" w:rsidRDefault="00883512" w:rsidP="00B708A3">
            <w:pPr>
              <w:jc w:val="center"/>
              <w:rPr>
                <w:rFonts w:ascii="Times New Roman" w:hAnsi="Times New Roman" w:cs="Times New Roman"/>
                <w:b/>
                <w:sz w:val="20"/>
                <w:szCs w:val="20"/>
              </w:rPr>
            </w:pPr>
            <w:r w:rsidRPr="00D22023">
              <w:rPr>
                <w:rFonts w:ascii="Times New Roman" w:hAnsi="Times New Roman" w:cs="Times New Roman"/>
                <w:b/>
                <w:sz w:val="20"/>
                <w:szCs w:val="20"/>
              </w:rPr>
              <w:t>625</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210</w:t>
            </w:r>
          </w:p>
        </w:tc>
        <w:tc>
          <w:tcPr>
            <w:tcW w:w="850" w:type="dxa"/>
          </w:tcPr>
          <w:p w:rsidR="00883512" w:rsidRPr="0065292C" w:rsidRDefault="00D04BC7" w:rsidP="00B708A3">
            <w:pPr>
              <w:jc w:val="center"/>
              <w:rPr>
                <w:rFonts w:ascii="Times New Roman" w:hAnsi="Times New Roman" w:cs="Times New Roman"/>
                <w:b/>
                <w:sz w:val="20"/>
                <w:szCs w:val="20"/>
              </w:rPr>
            </w:pPr>
            <w:r w:rsidRPr="0065292C">
              <w:rPr>
                <w:rFonts w:ascii="Times New Roman" w:hAnsi="Times New Roman" w:cs="Times New Roman"/>
                <w:b/>
                <w:sz w:val="20"/>
                <w:szCs w:val="20"/>
              </w:rPr>
              <w:t>138</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271</w:t>
            </w:r>
          </w:p>
        </w:tc>
        <w:tc>
          <w:tcPr>
            <w:tcW w:w="850" w:type="dxa"/>
          </w:tcPr>
          <w:p w:rsidR="00883512" w:rsidRPr="0065292C" w:rsidRDefault="00D04BC7" w:rsidP="00B708A3">
            <w:pPr>
              <w:jc w:val="center"/>
              <w:rPr>
                <w:rFonts w:ascii="Times New Roman" w:hAnsi="Times New Roman" w:cs="Times New Roman"/>
                <w:b/>
                <w:sz w:val="20"/>
                <w:szCs w:val="20"/>
              </w:rPr>
            </w:pPr>
            <w:r w:rsidRPr="0065292C">
              <w:rPr>
                <w:rFonts w:ascii="Times New Roman" w:hAnsi="Times New Roman" w:cs="Times New Roman"/>
                <w:b/>
                <w:sz w:val="20"/>
                <w:szCs w:val="20"/>
              </w:rPr>
              <w:t>373</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101</w:t>
            </w:r>
          </w:p>
        </w:tc>
        <w:tc>
          <w:tcPr>
            <w:tcW w:w="872" w:type="dxa"/>
          </w:tcPr>
          <w:p w:rsidR="00883512" w:rsidRPr="0065292C" w:rsidRDefault="00D04BC7" w:rsidP="00B708A3">
            <w:pPr>
              <w:jc w:val="center"/>
              <w:rPr>
                <w:rFonts w:ascii="Times New Roman" w:hAnsi="Times New Roman" w:cs="Times New Roman"/>
                <w:b/>
                <w:sz w:val="20"/>
                <w:szCs w:val="20"/>
              </w:rPr>
            </w:pPr>
            <w:r w:rsidRPr="0065292C">
              <w:rPr>
                <w:rFonts w:ascii="Times New Roman" w:hAnsi="Times New Roman" w:cs="Times New Roman"/>
                <w:b/>
                <w:sz w:val="20"/>
                <w:szCs w:val="20"/>
              </w:rPr>
              <w:t>114</w:t>
            </w:r>
          </w:p>
        </w:tc>
      </w:tr>
      <w:tr w:rsidR="00883512" w:rsidRPr="00D22023" w:rsidTr="00883512">
        <w:trPr>
          <w:trHeight w:val="453"/>
        </w:trPr>
        <w:tc>
          <w:tcPr>
            <w:tcW w:w="2518" w:type="dxa"/>
          </w:tcPr>
          <w:p w:rsidR="00883512" w:rsidRPr="00D93FFD" w:rsidRDefault="00883512" w:rsidP="00B708A3">
            <w:pPr>
              <w:rPr>
                <w:rFonts w:ascii="Times New Roman" w:hAnsi="Times New Roman" w:cs="Times New Roman"/>
                <w:b/>
                <w:bCs/>
                <w:color w:val="000000"/>
                <w:sz w:val="20"/>
                <w:szCs w:val="20"/>
              </w:rPr>
            </w:pPr>
            <w:r w:rsidRPr="00D93FFD">
              <w:rPr>
                <w:rFonts w:ascii="Times New Roman" w:hAnsi="Times New Roman" w:cs="Times New Roman"/>
                <w:b/>
                <w:bCs/>
                <w:color w:val="000000"/>
                <w:sz w:val="20"/>
                <w:szCs w:val="20"/>
              </w:rPr>
              <w:t>Širdies-kraujagyslių sistemos sutrikimai:</w:t>
            </w:r>
          </w:p>
        </w:tc>
        <w:tc>
          <w:tcPr>
            <w:tcW w:w="851" w:type="dxa"/>
          </w:tcPr>
          <w:p w:rsidR="00883512" w:rsidRPr="0065292C" w:rsidRDefault="00883512" w:rsidP="00B708A3">
            <w:pPr>
              <w:jc w:val="center"/>
              <w:rPr>
                <w:rFonts w:ascii="Times New Roman" w:hAnsi="Times New Roman" w:cs="Times New Roman"/>
                <w:sz w:val="20"/>
                <w:szCs w:val="20"/>
              </w:rPr>
            </w:pPr>
            <w:r w:rsidRPr="0065292C">
              <w:rPr>
                <w:rFonts w:ascii="Times New Roman" w:hAnsi="Times New Roman" w:cs="Times New Roman"/>
                <w:sz w:val="20"/>
                <w:szCs w:val="20"/>
              </w:rPr>
              <w:t>46</w:t>
            </w:r>
          </w:p>
        </w:tc>
        <w:tc>
          <w:tcPr>
            <w:tcW w:w="850" w:type="dxa"/>
          </w:tcPr>
          <w:p w:rsidR="00883512" w:rsidRPr="00D22023" w:rsidRDefault="00883512" w:rsidP="00B708A3">
            <w:pPr>
              <w:jc w:val="center"/>
              <w:rPr>
                <w:rFonts w:ascii="Times New Roman" w:hAnsi="Times New Roman" w:cs="Times New Roman"/>
                <w:b/>
                <w:sz w:val="20"/>
                <w:szCs w:val="20"/>
              </w:rPr>
            </w:pPr>
            <w:r w:rsidRPr="00D22023">
              <w:rPr>
                <w:rFonts w:ascii="Times New Roman" w:hAnsi="Times New Roman" w:cs="Times New Roman"/>
                <w:b/>
                <w:sz w:val="20"/>
                <w:szCs w:val="20"/>
              </w:rPr>
              <w:t>52</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19</w:t>
            </w:r>
          </w:p>
        </w:tc>
        <w:tc>
          <w:tcPr>
            <w:tcW w:w="850" w:type="dxa"/>
          </w:tcPr>
          <w:p w:rsidR="00883512" w:rsidRPr="0065292C" w:rsidRDefault="00D04BC7" w:rsidP="00B708A3">
            <w:pPr>
              <w:jc w:val="center"/>
              <w:rPr>
                <w:rFonts w:ascii="Times New Roman" w:hAnsi="Times New Roman" w:cs="Times New Roman"/>
                <w:b/>
                <w:sz w:val="20"/>
                <w:szCs w:val="20"/>
              </w:rPr>
            </w:pPr>
            <w:r w:rsidRPr="0065292C">
              <w:rPr>
                <w:rFonts w:ascii="Times New Roman" w:hAnsi="Times New Roman" w:cs="Times New Roman"/>
                <w:b/>
                <w:sz w:val="20"/>
                <w:szCs w:val="20"/>
              </w:rPr>
              <w:t>2</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20</w:t>
            </w:r>
          </w:p>
        </w:tc>
        <w:tc>
          <w:tcPr>
            <w:tcW w:w="850" w:type="dxa"/>
          </w:tcPr>
          <w:p w:rsidR="00883512" w:rsidRPr="0065292C" w:rsidRDefault="00D04BC7" w:rsidP="00B708A3">
            <w:pPr>
              <w:jc w:val="center"/>
              <w:rPr>
                <w:rFonts w:ascii="Times New Roman" w:hAnsi="Times New Roman" w:cs="Times New Roman"/>
                <w:b/>
                <w:sz w:val="20"/>
                <w:szCs w:val="20"/>
              </w:rPr>
            </w:pPr>
            <w:r w:rsidRPr="0065292C">
              <w:rPr>
                <w:rFonts w:ascii="Times New Roman" w:hAnsi="Times New Roman" w:cs="Times New Roman"/>
                <w:b/>
                <w:sz w:val="20"/>
                <w:szCs w:val="20"/>
              </w:rPr>
              <w:t>37</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7</w:t>
            </w:r>
          </w:p>
        </w:tc>
        <w:tc>
          <w:tcPr>
            <w:tcW w:w="872" w:type="dxa"/>
          </w:tcPr>
          <w:p w:rsidR="00883512" w:rsidRPr="0065292C" w:rsidRDefault="00D04BC7" w:rsidP="00B708A3">
            <w:pPr>
              <w:jc w:val="center"/>
              <w:rPr>
                <w:rFonts w:ascii="Times New Roman" w:hAnsi="Times New Roman" w:cs="Times New Roman"/>
                <w:b/>
                <w:sz w:val="20"/>
                <w:szCs w:val="20"/>
              </w:rPr>
            </w:pPr>
            <w:r w:rsidRPr="0065292C">
              <w:rPr>
                <w:rFonts w:ascii="Times New Roman" w:hAnsi="Times New Roman" w:cs="Times New Roman"/>
                <w:b/>
                <w:sz w:val="20"/>
                <w:szCs w:val="20"/>
              </w:rPr>
              <w:t>13</w:t>
            </w:r>
          </w:p>
        </w:tc>
      </w:tr>
      <w:tr w:rsidR="00883512" w:rsidRPr="00D22023" w:rsidTr="00D22023">
        <w:trPr>
          <w:trHeight w:val="164"/>
        </w:trPr>
        <w:tc>
          <w:tcPr>
            <w:tcW w:w="2518" w:type="dxa"/>
            <w:vAlign w:val="bottom"/>
          </w:tcPr>
          <w:p w:rsidR="00883512" w:rsidRPr="00D93FFD" w:rsidRDefault="00883512" w:rsidP="00B708A3">
            <w:pPr>
              <w:rPr>
                <w:rFonts w:ascii="Times New Roman" w:hAnsi="Times New Roman" w:cs="Times New Roman"/>
                <w:i/>
                <w:iCs/>
                <w:color w:val="000000"/>
                <w:sz w:val="20"/>
                <w:szCs w:val="20"/>
              </w:rPr>
            </w:pPr>
            <w:r w:rsidRPr="00D93FFD">
              <w:rPr>
                <w:rFonts w:ascii="Times New Roman" w:hAnsi="Times New Roman" w:cs="Times New Roman"/>
                <w:i/>
                <w:iCs/>
                <w:color w:val="000000"/>
                <w:sz w:val="20"/>
                <w:szCs w:val="20"/>
              </w:rPr>
              <w:t>Iš jų : arterinė hipertenzija</w:t>
            </w:r>
          </w:p>
        </w:tc>
        <w:tc>
          <w:tcPr>
            <w:tcW w:w="851" w:type="dxa"/>
          </w:tcPr>
          <w:p w:rsidR="00883512" w:rsidRPr="0065292C" w:rsidRDefault="00883512" w:rsidP="00B708A3">
            <w:pPr>
              <w:jc w:val="center"/>
              <w:rPr>
                <w:rFonts w:ascii="Times New Roman" w:hAnsi="Times New Roman" w:cs="Times New Roman"/>
                <w:sz w:val="20"/>
                <w:szCs w:val="20"/>
              </w:rPr>
            </w:pPr>
            <w:r w:rsidRPr="0065292C">
              <w:rPr>
                <w:rFonts w:ascii="Times New Roman" w:hAnsi="Times New Roman" w:cs="Times New Roman"/>
                <w:sz w:val="20"/>
                <w:szCs w:val="20"/>
              </w:rPr>
              <w:t>6</w:t>
            </w:r>
          </w:p>
        </w:tc>
        <w:tc>
          <w:tcPr>
            <w:tcW w:w="850" w:type="dxa"/>
          </w:tcPr>
          <w:p w:rsidR="00883512" w:rsidRPr="00D22023" w:rsidRDefault="00883512" w:rsidP="00B708A3">
            <w:pPr>
              <w:jc w:val="center"/>
              <w:rPr>
                <w:rFonts w:ascii="Times New Roman" w:hAnsi="Times New Roman" w:cs="Times New Roman"/>
                <w:b/>
                <w:sz w:val="20"/>
                <w:szCs w:val="20"/>
              </w:rPr>
            </w:pPr>
            <w:r w:rsidRPr="00D22023">
              <w:rPr>
                <w:rFonts w:ascii="Times New Roman" w:hAnsi="Times New Roman" w:cs="Times New Roman"/>
                <w:b/>
                <w:sz w:val="20"/>
                <w:szCs w:val="20"/>
              </w:rPr>
              <w:t>0</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0</w:t>
            </w:r>
          </w:p>
        </w:tc>
        <w:tc>
          <w:tcPr>
            <w:tcW w:w="850" w:type="dxa"/>
          </w:tcPr>
          <w:p w:rsidR="00883512" w:rsidRPr="0065292C" w:rsidRDefault="00D04BC7" w:rsidP="00B708A3">
            <w:pPr>
              <w:jc w:val="center"/>
              <w:rPr>
                <w:rFonts w:ascii="Times New Roman" w:hAnsi="Times New Roman" w:cs="Times New Roman"/>
                <w:b/>
                <w:sz w:val="20"/>
                <w:szCs w:val="20"/>
              </w:rPr>
            </w:pPr>
            <w:r w:rsidRPr="0065292C">
              <w:rPr>
                <w:rFonts w:ascii="Times New Roman" w:hAnsi="Times New Roman" w:cs="Times New Roman"/>
                <w:b/>
                <w:sz w:val="20"/>
                <w:szCs w:val="20"/>
              </w:rPr>
              <w:t>0</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6</w:t>
            </w:r>
          </w:p>
        </w:tc>
        <w:tc>
          <w:tcPr>
            <w:tcW w:w="850" w:type="dxa"/>
          </w:tcPr>
          <w:p w:rsidR="00883512" w:rsidRPr="0065292C" w:rsidRDefault="00D04BC7" w:rsidP="00B708A3">
            <w:pPr>
              <w:jc w:val="center"/>
              <w:rPr>
                <w:rFonts w:ascii="Times New Roman" w:hAnsi="Times New Roman" w:cs="Times New Roman"/>
                <w:b/>
                <w:sz w:val="20"/>
                <w:szCs w:val="20"/>
              </w:rPr>
            </w:pPr>
            <w:r w:rsidRPr="0065292C">
              <w:rPr>
                <w:rFonts w:ascii="Times New Roman" w:hAnsi="Times New Roman" w:cs="Times New Roman"/>
                <w:b/>
                <w:sz w:val="20"/>
                <w:szCs w:val="20"/>
              </w:rPr>
              <w:t>0</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0</w:t>
            </w:r>
          </w:p>
        </w:tc>
        <w:tc>
          <w:tcPr>
            <w:tcW w:w="872" w:type="dxa"/>
          </w:tcPr>
          <w:p w:rsidR="00883512" w:rsidRPr="0065292C" w:rsidRDefault="00D04BC7" w:rsidP="00B708A3">
            <w:pPr>
              <w:jc w:val="center"/>
              <w:rPr>
                <w:rFonts w:ascii="Times New Roman" w:hAnsi="Times New Roman" w:cs="Times New Roman"/>
                <w:b/>
                <w:sz w:val="20"/>
                <w:szCs w:val="20"/>
              </w:rPr>
            </w:pPr>
            <w:r w:rsidRPr="0065292C">
              <w:rPr>
                <w:rFonts w:ascii="Times New Roman" w:hAnsi="Times New Roman" w:cs="Times New Roman"/>
                <w:b/>
                <w:sz w:val="20"/>
                <w:szCs w:val="20"/>
              </w:rPr>
              <w:t>0</w:t>
            </w:r>
          </w:p>
        </w:tc>
      </w:tr>
      <w:tr w:rsidR="00883512" w:rsidRPr="00D22023" w:rsidTr="00883512">
        <w:trPr>
          <w:trHeight w:val="468"/>
        </w:trPr>
        <w:tc>
          <w:tcPr>
            <w:tcW w:w="2518" w:type="dxa"/>
            <w:vAlign w:val="bottom"/>
          </w:tcPr>
          <w:p w:rsidR="00883512" w:rsidRPr="00D93FFD" w:rsidRDefault="00883512" w:rsidP="00B708A3">
            <w:pPr>
              <w:rPr>
                <w:rFonts w:ascii="Times New Roman" w:hAnsi="Times New Roman" w:cs="Times New Roman"/>
                <w:b/>
                <w:bCs/>
                <w:color w:val="000000"/>
                <w:sz w:val="20"/>
                <w:szCs w:val="20"/>
              </w:rPr>
            </w:pPr>
            <w:r w:rsidRPr="00D93FFD">
              <w:rPr>
                <w:rFonts w:ascii="Times New Roman" w:hAnsi="Times New Roman" w:cs="Times New Roman"/>
                <w:b/>
                <w:bCs/>
                <w:color w:val="000000"/>
                <w:sz w:val="20"/>
                <w:szCs w:val="20"/>
              </w:rPr>
              <w:t>Kvėpavimo sistemos sutrikimai:</w:t>
            </w:r>
          </w:p>
        </w:tc>
        <w:tc>
          <w:tcPr>
            <w:tcW w:w="851" w:type="dxa"/>
          </w:tcPr>
          <w:p w:rsidR="00883512" w:rsidRPr="0065292C" w:rsidRDefault="00883512" w:rsidP="00B708A3">
            <w:pPr>
              <w:jc w:val="center"/>
              <w:rPr>
                <w:rFonts w:ascii="Times New Roman" w:hAnsi="Times New Roman" w:cs="Times New Roman"/>
                <w:sz w:val="20"/>
                <w:szCs w:val="20"/>
              </w:rPr>
            </w:pPr>
            <w:r w:rsidRPr="0065292C">
              <w:rPr>
                <w:rFonts w:ascii="Times New Roman" w:hAnsi="Times New Roman" w:cs="Times New Roman"/>
                <w:sz w:val="20"/>
                <w:szCs w:val="20"/>
              </w:rPr>
              <w:t>49</w:t>
            </w:r>
          </w:p>
        </w:tc>
        <w:tc>
          <w:tcPr>
            <w:tcW w:w="850" w:type="dxa"/>
          </w:tcPr>
          <w:p w:rsidR="00883512" w:rsidRPr="00D22023" w:rsidRDefault="00883512" w:rsidP="00B708A3">
            <w:pPr>
              <w:jc w:val="center"/>
              <w:rPr>
                <w:rFonts w:ascii="Times New Roman" w:hAnsi="Times New Roman" w:cs="Times New Roman"/>
                <w:b/>
                <w:sz w:val="20"/>
                <w:szCs w:val="20"/>
              </w:rPr>
            </w:pPr>
            <w:r w:rsidRPr="00D22023">
              <w:rPr>
                <w:rFonts w:ascii="Times New Roman" w:hAnsi="Times New Roman" w:cs="Times New Roman"/>
                <w:b/>
                <w:sz w:val="20"/>
                <w:szCs w:val="20"/>
              </w:rPr>
              <w:t>67</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17</w:t>
            </w:r>
          </w:p>
        </w:tc>
        <w:tc>
          <w:tcPr>
            <w:tcW w:w="850" w:type="dxa"/>
          </w:tcPr>
          <w:p w:rsidR="00883512" w:rsidRPr="0065292C" w:rsidRDefault="00D04BC7" w:rsidP="00B708A3">
            <w:pPr>
              <w:jc w:val="center"/>
              <w:rPr>
                <w:rFonts w:ascii="Times New Roman" w:hAnsi="Times New Roman" w:cs="Times New Roman"/>
                <w:b/>
                <w:sz w:val="20"/>
                <w:szCs w:val="20"/>
              </w:rPr>
            </w:pPr>
            <w:r w:rsidRPr="0065292C">
              <w:rPr>
                <w:rFonts w:ascii="Times New Roman" w:hAnsi="Times New Roman" w:cs="Times New Roman"/>
                <w:b/>
                <w:sz w:val="20"/>
                <w:szCs w:val="20"/>
              </w:rPr>
              <w:t>6</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22</w:t>
            </w:r>
          </w:p>
        </w:tc>
        <w:tc>
          <w:tcPr>
            <w:tcW w:w="850" w:type="dxa"/>
          </w:tcPr>
          <w:p w:rsidR="00883512" w:rsidRPr="0065292C" w:rsidRDefault="00D04BC7" w:rsidP="00B708A3">
            <w:pPr>
              <w:jc w:val="center"/>
              <w:rPr>
                <w:rFonts w:ascii="Times New Roman" w:hAnsi="Times New Roman" w:cs="Times New Roman"/>
                <w:b/>
                <w:sz w:val="20"/>
                <w:szCs w:val="20"/>
              </w:rPr>
            </w:pPr>
            <w:r w:rsidRPr="0065292C">
              <w:rPr>
                <w:rFonts w:ascii="Times New Roman" w:hAnsi="Times New Roman" w:cs="Times New Roman"/>
                <w:b/>
                <w:sz w:val="20"/>
                <w:szCs w:val="20"/>
              </w:rPr>
              <w:t>56</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10</w:t>
            </w:r>
          </w:p>
        </w:tc>
        <w:tc>
          <w:tcPr>
            <w:tcW w:w="872" w:type="dxa"/>
          </w:tcPr>
          <w:p w:rsidR="00883512" w:rsidRPr="0065292C" w:rsidRDefault="00D04BC7" w:rsidP="00B708A3">
            <w:pPr>
              <w:jc w:val="center"/>
              <w:rPr>
                <w:rFonts w:ascii="Times New Roman" w:hAnsi="Times New Roman" w:cs="Times New Roman"/>
                <w:b/>
                <w:sz w:val="20"/>
                <w:szCs w:val="20"/>
              </w:rPr>
            </w:pPr>
            <w:r w:rsidRPr="0065292C">
              <w:rPr>
                <w:rFonts w:ascii="Times New Roman" w:hAnsi="Times New Roman" w:cs="Times New Roman"/>
                <w:b/>
                <w:sz w:val="20"/>
                <w:szCs w:val="20"/>
              </w:rPr>
              <w:t>5</w:t>
            </w:r>
          </w:p>
        </w:tc>
      </w:tr>
      <w:tr w:rsidR="00883512" w:rsidRPr="00D22023" w:rsidTr="00883512">
        <w:trPr>
          <w:trHeight w:val="257"/>
        </w:trPr>
        <w:tc>
          <w:tcPr>
            <w:tcW w:w="2518" w:type="dxa"/>
            <w:vAlign w:val="bottom"/>
          </w:tcPr>
          <w:p w:rsidR="00883512" w:rsidRPr="00D93FFD" w:rsidRDefault="00883512" w:rsidP="00B708A3">
            <w:pPr>
              <w:rPr>
                <w:rFonts w:ascii="Times New Roman" w:hAnsi="Times New Roman" w:cs="Times New Roman"/>
                <w:i/>
                <w:iCs/>
                <w:color w:val="000000"/>
                <w:sz w:val="20"/>
                <w:szCs w:val="20"/>
              </w:rPr>
            </w:pPr>
            <w:r w:rsidRPr="00D93FFD">
              <w:rPr>
                <w:rFonts w:ascii="Times New Roman" w:hAnsi="Times New Roman" w:cs="Times New Roman"/>
                <w:i/>
                <w:iCs/>
                <w:color w:val="000000"/>
                <w:sz w:val="20"/>
                <w:szCs w:val="20"/>
              </w:rPr>
              <w:t>Iš jų : bronchinė astma</w:t>
            </w:r>
          </w:p>
        </w:tc>
        <w:tc>
          <w:tcPr>
            <w:tcW w:w="851" w:type="dxa"/>
          </w:tcPr>
          <w:p w:rsidR="00883512" w:rsidRPr="0065292C" w:rsidRDefault="00883512" w:rsidP="00B708A3">
            <w:pPr>
              <w:jc w:val="center"/>
              <w:rPr>
                <w:rFonts w:ascii="Times New Roman" w:hAnsi="Times New Roman" w:cs="Times New Roman"/>
                <w:sz w:val="20"/>
                <w:szCs w:val="20"/>
              </w:rPr>
            </w:pPr>
            <w:r w:rsidRPr="0065292C">
              <w:rPr>
                <w:rFonts w:ascii="Times New Roman" w:hAnsi="Times New Roman" w:cs="Times New Roman"/>
                <w:sz w:val="20"/>
                <w:szCs w:val="20"/>
              </w:rPr>
              <w:t>42</w:t>
            </w:r>
          </w:p>
        </w:tc>
        <w:tc>
          <w:tcPr>
            <w:tcW w:w="850" w:type="dxa"/>
          </w:tcPr>
          <w:p w:rsidR="00883512" w:rsidRPr="00D22023" w:rsidRDefault="00883512" w:rsidP="00B708A3">
            <w:pPr>
              <w:jc w:val="center"/>
              <w:rPr>
                <w:rFonts w:ascii="Times New Roman" w:hAnsi="Times New Roman" w:cs="Times New Roman"/>
                <w:b/>
                <w:sz w:val="20"/>
                <w:szCs w:val="20"/>
              </w:rPr>
            </w:pPr>
            <w:r w:rsidRPr="00D22023">
              <w:rPr>
                <w:rFonts w:ascii="Times New Roman" w:hAnsi="Times New Roman" w:cs="Times New Roman"/>
                <w:b/>
                <w:sz w:val="20"/>
                <w:szCs w:val="20"/>
              </w:rPr>
              <w:t>48</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7</w:t>
            </w:r>
          </w:p>
        </w:tc>
        <w:tc>
          <w:tcPr>
            <w:tcW w:w="850" w:type="dxa"/>
          </w:tcPr>
          <w:p w:rsidR="00883512" w:rsidRPr="0065292C" w:rsidRDefault="00D04BC7" w:rsidP="00B708A3">
            <w:pPr>
              <w:jc w:val="center"/>
              <w:rPr>
                <w:rFonts w:ascii="Times New Roman" w:hAnsi="Times New Roman" w:cs="Times New Roman"/>
                <w:b/>
                <w:sz w:val="20"/>
                <w:szCs w:val="20"/>
              </w:rPr>
            </w:pPr>
            <w:r w:rsidRPr="0065292C">
              <w:rPr>
                <w:rFonts w:ascii="Times New Roman" w:hAnsi="Times New Roman" w:cs="Times New Roman"/>
                <w:b/>
                <w:sz w:val="20"/>
                <w:szCs w:val="20"/>
              </w:rPr>
              <w:t>5</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22</w:t>
            </w:r>
          </w:p>
        </w:tc>
        <w:tc>
          <w:tcPr>
            <w:tcW w:w="850" w:type="dxa"/>
          </w:tcPr>
          <w:p w:rsidR="00883512" w:rsidRPr="0065292C" w:rsidRDefault="00D04BC7" w:rsidP="00B708A3">
            <w:pPr>
              <w:jc w:val="center"/>
              <w:rPr>
                <w:rFonts w:ascii="Times New Roman" w:hAnsi="Times New Roman" w:cs="Times New Roman"/>
                <w:b/>
                <w:sz w:val="20"/>
                <w:szCs w:val="20"/>
              </w:rPr>
            </w:pPr>
            <w:r w:rsidRPr="0065292C">
              <w:rPr>
                <w:rFonts w:ascii="Times New Roman" w:hAnsi="Times New Roman" w:cs="Times New Roman"/>
                <w:b/>
                <w:sz w:val="20"/>
                <w:szCs w:val="20"/>
              </w:rPr>
              <w:t>31</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10</w:t>
            </w:r>
          </w:p>
        </w:tc>
        <w:tc>
          <w:tcPr>
            <w:tcW w:w="872" w:type="dxa"/>
          </w:tcPr>
          <w:p w:rsidR="00883512" w:rsidRPr="0065292C" w:rsidRDefault="00D04BC7" w:rsidP="00B708A3">
            <w:pPr>
              <w:jc w:val="center"/>
              <w:rPr>
                <w:rFonts w:ascii="Times New Roman" w:hAnsi="Times New Roman" w:cs="Times New Roman"/>
                <w:b/>
                <w:sz w:val="20"/>
                <w:szCs w:val="20"/>
              </w:rPr>
            </w:pPr>
            <w:r w:rsidRPr="0065292C">
              <w:rPr>
                <w:rFonts w:ascii="Times New Roman" w:hAnsi="Times New Roman" w:cs="Times New Roman"/>
                <w:b/>
                <w:sz w:val="20"/>
                <w:szCs w:val="20"/>
              </w:rPr>
              <w:t>12</w:t>
            </w:r>
          </w:p>
        </w:tc>
      </w:tr>
      <w:tr w:rsidR="00883512" w:rsidRPr="00D22023" w:rsidTr="00883512">
        <w:trPr>
          <w:trHeight w:val="257"/>
        </w:trPr>
        <w:tc>
          <w:tcPr>
            <w:tcW w:w="2518" w:type="dxa"/>
            <w:vAlign w:val="bottom"/>
          </w:tcPr>
          <w:p w:rsidR="00883512" w:rsidRPr="00D93FFD" w:rsidRDefault="00883512" w:rsidP="00B708A3">
            <w:pPr>
              <w:rPr>
                <w:rFonts w:ascii="Times New Roman" w:hAnsi="Times New Roman" w:cs="Times New Roman"/>
                <w:i/>
                <w:iCs/>
                <w:color w:val="000000"/>
                <w:sz w:val="20"/>
                <w:szCs w:val="20"/>
              </w:rPr>
            </w:pPr>
            <w:r w:rsidRPr="00D93FFD">
              <w:rPr>
                <w:rFonts w:ascii="Times New Roman" w:hAnsi="Times New Roman" w:cs="Times New Roman"/>
                <w:i/>
                <w:iCs/>
                <w:color w:val="000000"/>
                <w:sz w:val="20"/>
                <w:szCs w:val="20"/>
              </w:rPr>
              <w:t>iš jų : TBC</w:t>
            </w:r>
          </w:p>
        </w:tc>
        <w:tc>
          <w:tcPr>
            <w:tcW w:w="851" w:type="dxa"/>
          </w:tcPr>
          <w:p w:rsidR="00883512" w:rsidRPr="0065292C" w:rsidRDefault="00883512" w:rsidP="00B708A3">
            <w:pPr>
              <w:jc w:val="center"/>
              <w:rPr>
                <w:rFonts w:ascii="Times New Roman" w:hAnsi="Times New Roman" w:cs="Times New Roman"/>
                <w:sz w:val="20"/>
                <w:szCs w:val="20"/>
              </w:rPr>
            </w:pPr>
            <w:r w:rsidRPr="0065292C">
              <w:rPr>
                <w:rFonts w:ascii="Times New Roman" w:hAnsi="Times New Roman" w:cs="Times New Roman"/>
                <w:sz w:val="20"/>
                <w:szCs w:val="20"/>
              </w:rPr>
              <w:t>7</w:t>
            </w:r>
          </w:p>
        </w:tc>
        <w:tc>
          <w:tcPr>
            <w:tcW w:w="850" w:type="dxa"/>
          </w:tcPr>
          <w:p w:rsidR="00883512" w:rsidRPr="00D22023" w:rsidRDefault="00883512" w:rsidP="00B708A3">
            <w:pPr>
              <w:jc w:val="center"/>
              <w:rPr>
                <w:rFonts w:ascii="Times New Roman" w:hAnsi="Times New Roman" w:cs="Times New Roman"/>
                <w:b/>
                <w:sz w:val="20"/>
                <w:szCs w:val="20"/>
              </w:rPr>
            </w:pPr>
            <w:r w:rsidRPr="00D22023">
              <w:rPr>
                <w:rFonts w:ascii="Times New Roman" w:hAnsi="Times New Roman" w:cs="Times New Roman"/>
                <w:b/>
                <w:sz w:val="20"/>
                <w:szCs w:val="20"/>
              </w:rPr>
              <w:t>0</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0</w:t>
            </w:r>
          </w:p>
        </w:tc>
        <w:tc>
          <w:tcPr>
            <w:tcW w:w="850" w:type="dxa"/>
          </w:tcPr>
          <w:p w:rsidR="00883512" w:rsidRPr="0065292C" w:rsidRDefault="00D04BC7" w:rsidP="00B708A3">
            <w:pPr>
              <w:jc w:val="center"/>
              <w:rPr>
                <w:rFonts w:ascii="Times New Roman" w:hAnsi="Times New Roman" w:cs="Times New Roman"/>
                <w:b/>
                <w:sz w:val="20"/>
                <w:szCs w:val="20"/>
              </w:rPr>
            </w:pPr>
            <w:r w:rsidRPr="0065292C">
              <w:rPr>
                <w:rFonts w:ascii="Times New Roman" w:hAnsi="Times New Roman" w:cs="Times New Roman"/>
                <w:b/>
                <w:sz w:val="20"/>
                <w:szCs w:val="20"/>
              </w:rPr>
              <w:t>0</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7</w:t>
            </w:r>
          </w:p>
        </w:tc>
        <w:tc>
          <w:tcPr>
            <w:tcW w:w="850" w:type="dxa"/>
          </w:tcPr>
          <w:p w:rsidR="00883512" w:rsidRPr="0065292C" w:rsidRDefault="00D04BC7" w:rsidP="00B708A3">
            <w:pPr>
              <w:jc w:val="center"/>
              <w:rPr>
                <w:rFonts w:ascii="Times New Roman" w:hAnsi="Times New Roman" w:cs="Times New Roman"/>
                <w:b/>
                <w:sz w:val="20"/>
                <w:szCs w:val="20"/>
              </w:rPr>
            </w:pPr>
            <w:r w:rsidRPr="0065292C">
              <w:rPr>
                <w:rFonts w:ascii="Times New Roman" w:hAnsi="Times New Roman" w:cs="Times New Roman"/>
                <w:b/>
                <w:sz w:val="20"/>
                <w:szCs w:val="20"/>
              </w:rPr>
              <w:t>0</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0</w:t>
            </w:r>
          </w:p>
        </w:tc>
        <w:tc>
          <w:tcPr>
            <w:tcW w:w="872" w:type="dxa"/>
          </w:tcPr>
          <w:p w:rsidR="00883512" w:rsidRPr="0065292C" w:rsidRDefault="00D04BC7" w:rsidP="00B708A3">
            <w:pPr>
              <w:jc w:val="center"/>
              <w:rPr>
                <w:rFonts w:ascii="Times New Roman" w:hAnsi="Times New Roman" w:cs="Times New Roman"/>
                <w:b/>
                <w:sz w:val="20"/>
                <w:szCs w:val="20"/>
              </w:rPr>
            </w:pPr>
            <w:r w:rsidRPr="0065292C">
              <w:rPr>
                <w:rFonts w:ascii="Times New Roman" w:hAnsi="Times New Roman" w:cs="Times New Roman"/>
                <w:b/>
                <w:sz w:val="20"/>
                <w:szCs w:val="20"/>
              </w:rPr>
              <w:t>0</w:t>
            </w:r>
          </w:p>
        </w:tc>
      </w:tr>
      <w:tr w:rsidR="00883512" w:rsidRPr="00D22023" w:rsidTr="00883512">
        <w:trPr>
          <w:trHeight w:val="257"/>
        </w:trPr>
        <w:tc>
          <w:tcPr>
            <w:tcW w:w="2518" w:type="dxa"/>
            <w:vAlign w:val="bottom"/>
          </w:tcPr>
          <w:p w:rsidR="00883512" w:rsidRPr="00D93FFD" w:rsidRDefault="00883512" w:rsidP="00B708A3">
            <w:pPr>
              <w:rPr>
                <w:rFonts w:ascii="Times New Roman" w:hAnsi="Times New Roman" w:cs="Times New Roman"/>
                <w:b/>
                <w:bCs/>
                <w:color w:val="000000"/>
                <w:sz w:val="20"/>
                <w:szCs w:val="20"/>
              </w:rPr>
            </w:pPr>
            <w:r w:rsidRPr="00D93FFD">
              <w:rPr>
                <w:rFonts w:ascii="Times New Roman" w:hAnsi="Times New Roman" w:cs="Times New Roman"/>
                <w:b/>
                <w:bCs/>
                <w:color w:val="000000"/>
                <w:sz w:val="20"/>
                <w:szCs w:val="20"/>
              </w:rPr>
              <w:t>Regos sutrikimai</w:t>
            </w:r>
          </w:p>
        </w:tc>
        <w:tc>
          <w:tcPr>
            <w:tcW w:w="851" w:type="dxa"/>
          </w:tcPr>
          <w:p w:rsidR="00883512" w:rsidRPr="0065292C" w:rsidRDefault="00883512" w:rsidP="00B708A3">
            <w:pPr>
              <w:jc w:val="center"/>
              <w:rPr>
                <w:rFonts w:ascii="Times New Roman" w:hAnsi="Times New Roman" w:cs="Times New Roman"/>
                <w:sz w:val="20"/>
                <w:szCs w:val="20"/>
              </w:rPr>
            </w:pPr>
            <w:r w:rsidRPr="0065292C">
              <w:rPr>
                <w:rFonts w:ascii="Times New Roman" w:hAnsi="Times New Roman" w:cs="Times New Roman"/>
                <w:sz w:val="20"/>
                <w:szCs w:val="20"/>
              </w:rPr>
              <w:t>69</w:t>
            </w:r>
          </w:p>
        </w:tc>
        <w:tc>
          <w:tcPr>
            <w:tcW w:w="850" w:type="dxa"/>
          </w:tcPr>
          <w:p w:rsidR="00883512" w:rsidRPr="00D22023" w:rsidRDefault="00883512" w:rsidP="00B708A3">
            <w:pPr>
              <w:jc w:val="center"/>
              <w:rPr>
                <w:rFonts w:ascii="Times New Roman" w:hAnsi="Times New Roman" w:cs="Times New Roman"/>
                <w:b/>
                <w:sz w:val="20"/>
                <w:szCs w:val="20"/>
              </w:rPr>
            </w:pPr>
            <w:r w:rsidRPr="00D22023">
              <w:rPr>
                <w:rFonts w:ascii="Times New Roman" w:hAnsi="Times New Roman" w:cs="Times New Roman"/>
                <w:b/>
                <w:sz w:val="20"/>
                <w:szCs w:val="20"/>
              </w:rPr>
              <w:t>85</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12</w:t>
            </w:r>
          </w:p>
        </w:tc>
        <w:tc>
          <w:tcPr>
            <w:tcW w:w="850" w:type="dxa"/>
          </w:tcPr>
          <w:p w:rsidR="00883512" w:rsidRPr="0065292C" w:rsidRDefault="00D04BC7" w:rsidP="00B708A3">
            <w:pPr>
              <w:jc w:val="center"/>
              <w:rPr>
                <w:rFonts w:ascii="Times New Roman" w:hAnsi="Times New Roman" w:cs="Times New Roman"/>
                <w:b/>
                <w:sz w:val="20"/>
                <w:szCs w:val="20"/>
              </w:rPr>
            </w:pPr>
            <w:r w:rsidRPr="0065292C">
              <w:rPr>
                <w:rFonts w:ascii="Times New Roman" w:hAnsi="Times New Roman" w:cs="Times New Roman"/>
                <w:b/>
                <w:sz w:val="20"/>
                <w:szCs w:val="20"/>
              </w:rPr>
              <w:t>10</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37</w:t>
            </w:r>
          </w:p>
        </w:tc>
        <w:tc>
          <w:tcPr>
            <w:tcW w:w="850" w:type="dxa"/>
          </w:tcPr>
          <w:p w:rsidR="00883512" w:rsidRPr="0065292C" w:rsidRDefault="00D04BC7" w:rsidP="00B708A3">
            <w:pPr>
              <w:jc w:val="center"/>
              <w:rPr>
                <w:rFonts w:ascii="Times New Roman" w:hAnsi="Times New Roman" w:cs="Times New Roman"/>
                <w:b/>
                <w:sz w:val="20"/>
                <w:szCs w:val="20"/>
              </w:rPr>
            </w:pPr>
            <w:r w:rsidRPr="0065292C">
              <w:rPr>
                <w:rFonts w:ascii="Times New Roman" w:hAnsi="Times New Roman" w:cs="Times New Roman"/>
                <w:b/>
                <w:sz w:val="20"/>
                <w:szCs w:val="20"/>
              </w:rPr>
              <w:t>43</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20</w:t>
            </w:r>
          </w:p>
        </w:tc>
        <w:tc>
          <w:tcPr>
            <w:tcW w:w="872" w:type="dxa"/>
          </w:tcPr>
          <w:p w:rsidR="00883512" w:rsidRPr="0065292C" w:rsidRDefault="00D04BC7" w:rsidP="00B708A3">
            <w:pPr>
              <w:jc w:val="center"/>
              <w:rPr>
                <w:rFonts w:ascii="Times New Roman" w:hAnsi="Times New Roman" w:cs="Times New Roman"/>
                <w:b/>
                <w:sz w:val="20"/>
                <w:szCs w:val="20"/>
              </w:rPr>
            </w:pPr>
            <w:r w:rsidRPr="0065292C">
              <w:rPr>
                <w:rFonts w:ascii="Times New Roman" w:hAnsi="Times New Roman" w:cs="Times New Roman"/>
                <w:b/>
                <w:sz w:val="20"/>
                <w:szCs w:val="20"/>
              </w:rPr>
              <w:t>32</w:t>
            </w:r>
          </w:p>
        </w:tc>
      </w:tr>
      <w:tr w:rsidR="00883512" w:rsidRPr="00D22023" w:rsidTr="00883512">
        <w:trPr>
          <w:trHeight w:val="453"/>
        </w:trPr>
        <w:tc>
          <w:tcPr>
            <w:tcW w:w="2518" w:type="dxa"/>
            <w:vAlign w:val="bottom"/>
          </w:tcPr>
          <w:p w:rsidR="00883512" w:rsidRPr="00D93FFD" w:rsidRDefault="00883512" w:rsidP="00B708A3">
            <w:pPr>
              <w:rPr>
                <w:rFonts w:ascii="Times New Roman" w:hAnsi="Times New Roman" w:cs="Times New Roman"/>
                <w:b/>
                <w:bCs/>
                <w:color w:val="000000"/>
                <w:sz w:val="20"/>
                <w:szCs w:val="20"/>
              </w:rPr>
            </w:pPr>
            <w:r w:rsidRPr="00D93FFD">
              <w:rPr>
                <w:rFonts w:ascii="Times New Roman" w:hAnsi="Times New Roman" w:cs="Times New Roman"/>
                <w:b/>
                <w:bCs/>
                <w:color w:val="000000"/>
                <w:sz w:val="20"/>
                <w:szCs w:val="20"/>
              </w:rPr>
              <w:t xml:space="preserve">Klausos sistemos sutrikimai </w:t>
            </w:r>
          </w:p>
        </w:tc>
        <w:tc>
          <w:tcPr>
            <w:tcW w:w="851" w:type="dxa"/>
          </w:tcPr>
          <w:p w:rsidR="00883512" w:rsidRPr="0065292C" w:rsidRDefault="00883512" w:rsidP="00B708A3">
            <w:pPr>
              <w:jc w:val="center"/>
              <w:rPr>
                <w:rFonts w:ascii="Times New Roman" w:hAnsi="Times New Roman" w:cs="Times New Roman"/>
                <w:sz w:val="20"/>
                <w:szCs w:val="20"/>
              </w:rPr>
            </w:pPr>
            <w:r w:rsidRPr="0065292C">
              <w:rPr>
                <w:rFonts w:ascii="Times New Roman" w:hAnsi="Times New Roman" w:cs="Times New Roman"/>
                <w:sz w:val="20"/>
                <w:szCs w:val="20"/>
              </w:rPr>
              <w:t>8</w:t>
            </w:r>
          </w:p>
        </w:tc>
        <w:tc>
          <w:tcPr>
            <w:tcW w:w="850" w:type="dxa"/>
          </w:tcPr>
          <w:p w:rsidR="00883512" w:rsidRPr="00D22023" w:rsidRDefault="00883512" w:rsidP="00B708A3">
            <w:pPr>
              <w:jc w:val="center"/>
              <w:rPr>
                <w:rFonts w:ascii="Times New Roman" w:hAnsi="Times New Roman" w:cs="Times New Roman"/>
                <w:b/>
                <w:sz w:val="20"/>
                <w:szCs w:val="20"/>
              </w:rPr>
            </w:pPr>
            <w:r w:rsidRPr="00D22023">
              <w:rPr>
                <w:rFonts w:ascii="Times New Roman" w:hAnsi="Times New Roman" w:cs="Times New Roman"/>
                <w:b/>
                <w:sz w:val="20"/>
                <w:szCs w:val="20"/>
              </w:rPr>
              <w:t>1</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0</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0</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5</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1</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2</w:t>
            </w:r>
          </w:p>
        </w:tc>
        <w:tc>
          <w:tcPr>
            <w:tcW w:w="872"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0</w:t>
            </w:r>
          </w:p>
        </w:tc>
      </w:tr>
      <w:tr w:rsidR="00883512" w:rsidRPr="00D22023" w:rsidTr="00883512">
        <w:trPr>
          <w:trHeight w:val="468"/>
        </w:trPr>
        <w:tc>
          <w:tcPr>
            <w:tcW w:w="2518" w:type="dxa"/>
            <w:vAlign w:val="bottom"/>
          </w:tcPr>
          <w:p w:rsidR="00883512" w:rsidRPr="00D93FFD" w:rsidRDefault="00883512" w:rsidP="00B708A3">
            <w:pPr>
              <w:rPr>
                <w:rFonts w:ascii="Times New Roman" w:hAnsi="Times New Roman" w:cs="Times New Roman"/>
                <w:b/>
                <w:bCs/>
                <w:color w:val="000000"/>
                <w:sz w:val="20"/>
                <w:szCs w:val="20"/>
              </w:rPr>
            </w:pPr>
            <w:r w:rsidRPr="00D93FFD">
              <w:rPr>
                <w:rFonts w:ascii="Times New Roman" w:hAnsi="Times New Roman" w:cs="Times New Roman"/>
                <w:b/>
                <w:bCs/>
                <w:color w:val="000000"/>
                <w:sz w:val="20"/>
                <w:szCs w:val="20"/>
              </w:rPr>
              <w:t>Virškinimo sistemos sutrikimai</w:t>
            </w:r>
          </w:p>
        </w:tc>
        <w:tc>
          <w:tcPr>
            <w:tcW w:w="851" w:type="dxa"/>
          </w:tcPr>
          <w:p w:rsidR="00883512" w:rsidRPr="0065292C" w:rsidRDefault="00883512" w:rsidP="00B708A3">
            <w:pPr>
              <w:jc w:val="center"/>
              <w:rPr>
                <w:rFonts w:ascii="Times New Roman" w:hAnsi="Times New Roman" w:cs="Times New Roman"/>
                <w:sz w:val="20"/>
                <w:szCs w:val="20"/>
              </w:rPr>
            </w:pPr>
            <w:r w:rsidRPr="0065292C">
              <w:rPr>
                <w:rFonts w:ascii="Times New Roman" w:hAnsi="Times New Roman" w:cs="Times New Roman"/>
                <w:sz w:val="20"/>
                <w:szCs w:val="20"/>
              </w:rPr>
              <w:t>5</w:t>
            </w:r>
          </w:p>
        </w:tc>
        <w:tc>
          <w:tcPr>
            <w:tcW w:w="850" w:type="dxa"/>
          </w:tcPr>
          <w:p w:rsidR="00883512" w:rsidRPr="00D22023" w:rsidRDefault="00883512" w:rsidP="00B708A3">
            <w:pPr>
              <w:jc w:val="center"/>
              <w:rPr>
                <w:rFonts w:ascii="Times New Roman" w:hAnsi="Times New Roman" w:cs="Times New Roman"/>
                <w:b/>
                <w:sz w:val="20"/>
                <w:szCs w:val="20"/>
              </w:rPr>
            </w:pPr>
            <w:r w:rsidRPr="00D22023">
              <w:rPr>
                <w:rFonts w:ascii="Times New Roman" w:hAnsi="Times New Roman" w:cs="Times New Roman"/>
                <w:b/>
                <w:sz w:val="20"/>
                <w:szCs w:val="20"/>
              </w:rPr>
              <w:t>4</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1</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1</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3</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3</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1</w:t>
            </w:r>
          </w:p>
        </w:tc>
        <w:tc>
          <w:tcPr>
            <w:tcW w:w="872"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0</w:t>
            </w:r>
          </w:p>
        </w:tc>
      </w:tr>
      <w:tr w:rsidR="00883512" w:rsidRPr="00D22023" w:rsidTr="00D22023">
        <w:trPr>
          <w:trHeight w:val="227"/>
        </w:trPr>
        <w:tc>
          <w:tcPr>
            <w:tcW w:w="2518" w:type="dxa"/>
            <w:vAlign w:val="bottom"/>
          </w:tcPr>
          <w:p w:rsidR="00883512" w:rsidRPr="00D93FFD" w:rsidRDefault="00883512" w:rsidP="00B708A3">
            <w:pPr>
              <w:rPr>
                <w:rFonts w:ascii="Times New Roman" w:hAnsi="Times New Roman" w:cs="Times New Roman"/>
                <w:b/>
                <w:bCs/>
                <w:color w:val="000000"/>
                <w:sz w:val="20"/>
                <w:szCs w:val="20"/>
              </w:rPr>
            </w:pPr>
            <w:r w:rsidRPr="00D93FFD">
              <w:rPr>
                <w:rFonts w:ascii="Times New Roman" w:hAnsi="Times New Roman" w:cs="Times New Roman"/>
                <w:b/>
                <w:bCs/>
                <w:color w:val="000000"/>
                <w:sz w:val="20"/>
                <w:szCs w:val="20"/>
              </w:rPr>
              <w:t>Nervų sistemos sutrikimai:</w:t>
            </w:r>
          </w:p>
        </w:tc>
        <w:tc>
          <w:tcPr>
            <w:tcW w:w="851" w:type="dxa"/>
          </w:tcPr>
          <w:p w:rsidR="00883512" w:rsidRPr="0065292C" w:rsidRDefault="00883512" w:rsidP="00B708A3">
            <w:pPr>
              <w:jc w:val="center"/>
              <w:rPr>
                <w:rFonts w:ascii="Times New Roman" w:hAnsi="Times New Roman" w:cs="Times New Roman"/>
                <w:sz w:val="20"/>
                <w:szCs w:val="20"/>
              </w:rPr>
            </w:pPr>
            <w:r w:rsidRPr="0065292C">
              <w:rPr>
                <w:rFonts w:ascii="Times New Roman" w:hAnsi="Times New Roman" w:cs="Times New Roman"/>
                <w:sz w:val="20"/>
                <w:szCs w:val="20"/>
              </w:rPr>
              <w:t>24</w:t>
            </w:r>
          </w:p>
        </w:tc>
        <w:tc>
          <w:tcPr>
            <w:tcW w:w="850" w:type="dxa"/>
          </w:tcPr>
          <w:p w:rsidR="00883512" w:rsidRPr="00D22023" w:rsidRDefault="00883512" w:rsidP="00B708A3">
            <w:pPr>
              <w:jc w:val="center"/>
              <w:rPr>
                <w:rFonts w:ascii="Times New Roman" w:hAnsi="Times New Roman" w:cs="Times New Roman"/>
                <w:b/>
                <w:sz w:val="20"/>
                <w:szCs w:val="20"/>
              </w:rPr>
            </w:pPr>
            <w:r w:rsidRPr="00D22023">
              <w:rPr>
                <w:rFonts w:ascii="Times New Roman" w:hAnsi="Times New Roman" w:cs="Times New Roman"/>
                <w:b/>
                <w:sz w:val="20"/>
                <w:szCs w:val="20"/>
              </w:rPr>
              <w:t>33</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7</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4</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12</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23</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5</w:t>
            </w:r>
          </w:p>
        </w:tc>
        <w:tc>
          <w:tcPr>
            <w:tcW w:w="872"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6</w:t>
            </w:r>
          </w:p>
        </w:tc>
      </w:tr>
      <w:tr w:rsidR="00883512" w:rsidRPr="00D22023" w:rsidTr="00D22023">
        <w:trPr>
          <w:trHeight w:val="388"/>
        </w:trPr>
        <w:tc>
          <w:tcPr>
            <w:tcW w:w="2518" w:type="dxa"/>
            <w:vAlign w:val="bottom"/>
          </w:tcPr>
          <w:p w:rsidR="00883512" w:rsidRPr="00D93FFD" w:rsidRDefault="00883512" w:rsidP="00B708A3">
            <w:pPr>
              <w:rPr>
                <w:rFonts w:ascii="Times New Roman" w:hAnsi="Times New Roman" w:cs="Times New Roman"/>
                <w:b/>
                <w:bCs/>
                <w:color w:val="000000"/>
                <w:sz w:val="20"/>
                <w:szCs w:val="20"/>
              </w:rPr>
            </w:pPr>
            <w:r w:rsidRPr="00D93FFD">
              <w:rPr>
                <w:rFonts w:ascii="Times New Roman" w:hAnsi="Times New Roman" w:cs="Times New Roman"/>
                <w:b/>
                <w:bCs/>
                <w:color w:val="000000"/>
                <w:sz w:val="20"/>
                <w:szCs w:val="20"/>
              </w:rPr>
              <w:t>Endokrininės sist., medž. ap,</w:t>
            </w:r>
            <w:r w:rsidR="00D04BC7">
              <w:rPr>
                <w:rFonts w:ascii="Times New Roman" w:hAnsi="Times New Roman" w:cs="Times New Roman"/>
                <w:b/>
                <w:bCs/>
                <w:color w:val="000000"/>
                <w:sz w:val="20"/>
                <w:szCs w:val="20"/>
              </w:rPr>
              <w:t xml:space="preserve"> </w:t>
            </w:r>
            <w:r w:rsidRPr="00D93FFD">
              <w:rPr>
                <w:rFonts w:ascii="Times New Roman" w:hAnsi="Times New Roman" w:cs="Times New Roman"/>
                <w:b/>
                <w:bCs/>
                <w:color w:val="000000"/>
                <w:sz w:val="20"/>
                <w:szCs w:val="20"/>
              </w:rPr>
              <w:t>mitybos sutrikimai</w:t>
            </w:r>
          </w:p>
        </w:tc>
        <w:tc>
          <w:tcPr>
            <w:tcW w:w="851" w:type="dxa"/>
          </w:tcPr>
          <w:p w:rsidR="00883512" w:rsidRPr="0065292C" w:rsidRDefault="00883512" w:rsidP="00B708A3">
            <w:pPr>
              <w:jc w:val="center"/>
              <w:rPr>
                <w:rFonts w:ascii="Times New Roman" w:hAnsi="Times New Roman" w:cs="Times New Roman"/>
                <w:sz w:val="20"/>
                <w:szCs w:val="20"/>
              </w:rPr>
            </w:pPr>
            <w:r w:rsidRPr="0065292C">
              <w:rPr>
                <w:rFonts w:ascii="Times New Roman" w:hAnsi="Times New Roman" w:cs="Times New Roman"/>
                <w:sz w:val="20"/>
                <w:szCs w:val="20"/>
              </w:rPr>
              <w:t>47</w:t>
            </w:r>
          </w:p>
        </w:tc>
        <w:tc>
          <w:tcPr>
            <w:tcW w:w="850" w:type="dxa"/>
          </w:tcPr>
          <w:p w:rsidR="00883512" w:rsidRPr="00D22023" w:rsidRDefault="00883512" w:rsidP="00B708A3">
            <w:pPr>
              <w:jc w:val="center"/>
              <w:rPr>
                <w:rFonts w:ascii="Times New Roman" w:hAnsi="Times New Roman" w:cs="Times New Roman"/>
                <w:b/>
                <w:sz w:val="20"/>
                <w:szCs w:val="20"/>
              </w:rPr>
            </w:pPr>
            <w:r w:rsidRPr="00D22023">
              <w:rPr>
                <w:rFonts w:ascii="Times New Roman" w:hAnsi="Times New Roman" w:cs="Times New Roman"/>
                <w:b/>
                <w:sz w:val="20"/>
                <w:szCs w:val="20"/>
              </w:rPr>
              <w:t>86</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22</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28</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21</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26</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4</w:t>
            </w:r>
          </w:p>
        </w:tc>
        <w:tc>
          <w:tcPr>
            <w:tcW w:w="872"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32</w:t>
            </w:r>
          </w:p>
        </w:tc>
      </w:tr>
      <w:tr w:rsidR="00883512" w:rsidRPr="00D22023" w:rsidTr="00883512">
        <w:trPr>
          <w:trHeight w:val="257"/>
        </w:trPr>
        <w:tc>
          <w:tcPr>
            <w:tcW w:w="2518" w:type="dxa"/>
            <w:vAlign w:val="bottom"/>
          </w:tcPr>
          <w:p w:rsidR="00883512" w:rsidRPr="00D93FFD" w:rsidRDefault="00883512" w:rsidP="00B708A3">
            <w:pPr>
              <w:rPr>
                <w:rFonts w:ascii="Times New Roman" w:hAnsi="Times New Roman" w:cs="Times New Roman"/>
                <w:i/>
                <w:iCs/>
                <w:color w:val="000000"/>
                <w:sz w:val="20"/>
                <w:szCs w:val="20"/>
              </w:rPr>
            </w:pPr>
            <w:r w:rsidRPr="00D93FFD">
              <w:rPr>
                <w:rFonts w:ascii="Times New Roman" w:hAnsi="Times New Roman" w:cs="Times New Roman"/>
                <w:i/>
                <w:iCs/>
                <w:color w:val="000000"/>
                <w:sz w:val="20"/>
                <w:szCs w:val="20"/>
              </w:rPr>
              <w:t xml:space="preserve">Iš jų: antsvoris </w:t>
            </w:r>
          </w:p>
        </w:tc>
        <w:tc>
          <w:tcPr>
            <w:tcW w:w="851" w:type="dxa"/>
          </w:tcPr>
          <w:p w:rsidR="00883512" w:rsidRPr="0065292C" w:rsidRDefault="00883512" w:rsidP="00B708A3">
            <w:pPr>
              <w:jc w:val="center"/>
              <w:rPr>
                <w:rFonts w:ascii="Times New Roman" w:hAnsi="Times New Roman" w:cs="Times New Roman"/>
                <w:sz w:val="20"/>
                <w:szCs w:val="20"/>
              </w:rPr>
            </w:pPr>
            <w:r w:rsidRPr="0065292C">
              <w:rPr>
                <w:rFonts w:ascii="Times New Roman" w:hAnsi="Times New Roman" w:cs="Times New Roman"/>
                <w:sz w:val="20"/>
                <w:szCs w:val="20"/>
              </w:rPr>
              <w:t>10</w:t>
            </w:r>
          </w:p>
        </w:tc>
        <w:tc>
          <w:tcPr>
            <w:tcW w:w="850" w:type="dxa"/>
          </w:tcPr>
          <w:p w:rsidR="00883512" w:rsidRPr="00D22023" w:rsidRDefault="00883512" w:rsidP="00B708A3">
            <w:pPr>
              <w:jc w:val="center"/>
              <w:rPr>
                <w:rFonts w:ascii="Times New Roman" w:hAnsi="Times New Roman" w:cs="Times New Roman"/>
                <w:b/>
                <w:sz w:val="20"/>
                <w:szCs w:val="20"/>
              </w:rPr>
            </w:pPr>
            <w:r w:rsidRPr="00D22023">
              <w:rPr>
                <w:rFonts w:ascii="Times New Roman" w:hAnsi="Times New Roman" w:cs="Times New Roman"/>
                <w:b/>
                <w:sz w:val="20"/>
                <w:szCs w:val="20"/>
              </w:rPr>
              <w:t>7</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0</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3</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7</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3</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3</w:t>
            </w:r>
          </w:p>
        </w:tc>
        <w:tc>
          <w:tcPr>
            <w:tcW w:w="872"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1</w:t>
            </w:r>
          </w:p>
        </w:tc>
      </w:tr>
      <w:tr w:rsidR="00883512" w:rsidRPr="00D22023" w:rsidTr="00883512">
        <w:trPr>
          <w:trHeight w:val="242"/>
        </w:trPr>
        <w:tc>
          <w:tcPr>
            <w:tcW w:w="2518" w:type="dxa"/>
            <w:vAlign w:val="bottom"/>
          </w:tcPr>
          <w:p w:rsidR="00883512" w:rsidRPr="00D93FFD" w:rsidRDefault="00883512" w:rsidP="00B708A3">
            <w:pPr>
              <w:rPr>
                <w:rFonts w:ascii="Times New Roman" w:hAnsi="Times New Roman" w:cs="Times New Roman"/>
                <w:i/>
                <w:iCs/>
                <w:color w:val="000000"/>
                <w:sz w:val="20"/>
                <w:szCs w:val="20"/>
              </w:rPr>
            </w:pPr>
            <w:r w:rsidRPr="00D93FFD">
              <w:rPr>
                <w:rFonts w:ascii="Times New Roman" w:hAnsi="Times New Roman" w:cs="Times New Roman"/>
                <w:i/>
                <w:iCs/>
                <w:color w:val="000000"/>
                <w:sz w:val="20"/>
                <w:szCs w:val="20"/>
              </w:rPr>
              <w:t>Iš jų: sumažėjęs svoris</w:t>
            </w:r>
          </w:p>
        </w:tc>
        <w:tc>
          <w:tcPr>
            <w:tcW w:w="851" w:type="dxa"/>
          </w:tcPr>
          <w:p w:rsidR="00883512" w:rsidRPr="0065292C" w:rsidRDefault="00883512" w:rsidP="00B708A3">
            <w:pPr>
              <w:jc w:val="center"/>
              <w:rPr>
                <w:rFonts w:ascii="Times New Roman" w:hAnsi="Times New Roman" w:cs="Times New Roman"/>
                <w:sz w:val="20"/>
                <w:szCs w:val="20"/>
              </w:rPr>
            </w:pPr>
            <w:r w:rsidRPr="0065292C">
              <w:rPr>
                <w:rFonts w:ascii="Times New Roman" w:hAnsi="Times New Roman" w:cs="Times New Roman"/>
                <w:sz w:val="20"/>
                <w:szCs w:val="20"/>
              </w:rPr>
              <w:t>42</w:t>
            </w:r>
          </w:p>
        </w:tc>
        <w:tc>
          <w:tcPr>
            <w:tcW w:w="850" w:type="dxa"/>
          </w:tcPr>
          <w:p w:rsidR="00883512" w:rsidRPr="00D22023" w:rsidRDefault="00883512" w:rsidP="00B708A3">
            <w:pPr>
              <w:jc w:val="center"/>
              <w:rPr>
                <w:rFonts w:ascii="Times New Roman" w:hAnsi="Times New Roman" w:cs="Times New Roman"/>
                <w:b/>
                <w:sz w:val="20"/>
                <w:szCs w:val="20"/>
              </w:rPr>
            </w:pPr>
            <w:r w:rsidRPr="00D22023">
              <w:rPr>
                <w:rFonts w:ascii="Times New Roman" w:hAnsi="Times New Roman" w:cs="Times New Roman"/>
                <w:b/>
                <w:sz w:val="20"/>
                <w:szCs w:val="20"/>
              </w:rPr>
              <w:t>77</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21</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25</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19</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22</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2</w:t>
            </w:r>
          </w:p>
        </w:tc>
        <w:tc>
          <w:tcPr>
            <w:tcW w:w="872"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30</w:t>
            </w:r>
          </w:p>
        </w:tc>
      </w:tr>
      <w:tr w:rsidR="00883512" w:rsidRPr="00D22023" w:rsidTr="00883512">
        <w:trPr>
          <w:trHeight w:val="453"/>
        </w:trPr>
        <w:tc>
          <w:tcPr>
            <w:tcW w:w="2518" w:type="dxa"/>
            <w:vAlign w:val="bottom"/>
          </w:tcPr>
          <w:p w:rsidR="00883512" w:rsidRPr="00D93FFD" w:rsidRDefault="00883512" w:rsidP="00B708A3">
            <w:pPr>
              <w:rPr>
                <w:rFonts w:ascii="Times New Roman" w:hAnsi="Times New Roman" w:cs="Times New Roman"/>
                <w:b/>
                <w:bCs/>
                <w:color w:val="000000"/>
                <w:sz w:val="20"/>
                <w:szCs w:val="20"/>
              </w:rPr>
            </w:pPr>
            <w:r w:rsidRPr="00D93FFD">
              <w:rPr>
                <w:rFonts w:ascii="Times New Roman" w:hAnsi="Times New Roman" w:cs="Times New Roman"/>
                <w:b/>
                <w:bCs/>
                <w:color w:val="000000"/>
                <w:sz w:val="20"/>
                <w:szCs w:val="20"/>
              </w:rPr>
              <w:t>Urogenitalinės sistemos sutrikimai</w:t>
            </w:r>
          </w:p>
        </w:tc>
        <w:tc>
          <w:tcPr>
            <w:tcW w:w="851" w:type="dxa"/>
          </w:tcPr>
          <w:p w:rsidR="00883512" w:rsidRPr="0065292C" w:rsidRDefault="00883512" w:rsidP="00B708A3">
            <w:pPr>
              <w:jc w:val="center"/>
              <w:rPr>
                <w:rFonts w:ascii="Times New Roman" w:hAnsi="Times New Roman" w:cs="Times New Roman"/>
                <w:sz w:val="20"/>
                <w:szCs w:val="20"/>
              </w:rPr>
            </w:pPr>
            <w:r w:rsidRPr="0065292C">
              <w:rPr>
                <w:rFonts w:ascii="Times New Roman" w:hAnsi="Times New Roman" w:cs="Times New Roman"/>
                <w:sz w:val="20"/>
                <w:szCs w:val="20"/>
              </w:rPr>
              <w:t>3</w:t>
            </w:r>
          </w:p>
        </w:tc>
        <w:tc>
          <w:tcPr>
            <w:tcW w:w="850" w:type="dxa"/>
          </w:tcPr>
          <w:p w:rsidR="00883512" w:rsidRPr="00D22023" w:rsidRDefault="00883512" w:rsidP="00B708A3">
            <w:pPr>
              <w:jc w:val="center"/>
              <w:rPr>
                <w:rFonts w:ascii="Times New Roman" w:hAnsi="Times New Roman" w:cs="Times New Roman"/>
                <w:b/>
                <w:sz w:val="20"/>
                <w:szCs w:val="20"/>
              </w:rPr>
            </w:pPr>
            <w:r w:rsidRPr="00D22023">
              <w:rPr>
                <w:rFonts w:ascii="Times New Roman" w:hAnsi="Times New Roman" w:cs="Times New Roman"/>
                <w:b/>
                <w:sz w:val="20"/>
                <w:szCs w:val="20"/>
              </w:rPr>
              <w:t>6</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1</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2</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2</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3</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0</w:t>
            </w:r>
          </w:p>
        </w:tc>
        <w:tc>
          <w:tcPr>
            <w:tcW w:w="872"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1</w:t>
            </w:r>
          </w:p>
        </w:tc>
      </w:tr>
      <w:tr w:rsidR="00883512" w:rsidRPr="00D22023" w:rsidTr="00883512">
        <w:trPr>
          <w:trHeight w:val="468"/>
        </w:trPr>
        <w:tc>
          <w:tcPr>
            <w:tcW w:w="2518" w:type="dxa"/>
            <w:vAlign w:val="bottom"/>
          </w:tcPr>
          <w:p w:rsidR="00883512" w:rsidRPr="00D93FFD" w:rsidRDefault="00883512" w:rsidP="00B708A3">
            <w:pPr>
              <w:rPr>
                <w:rFonts w:ascii="Times New Roman" w:hAnsi="Times New Roman" w:cs="Times New Roman"/>
                <w:b/>
                <w:bCs/>
                <w:color w:val="000000"/>
                <w:sz w:val="20"/>
                <w:szCs w:val="20"/>
              </w:rPr>
            </w:pPr>
            <w:r w:rsidRPr="00D93FFD">
              <w:rPr>
                <w:rFonts w:ascii="Times New Roman" w:hAnsi="Times New Roman" w:cs="Times New Roman"/>
                <w:b/>
                <w:bCs/>
                <w:color w:val="000000"/>
                <w:sz w:val="20"/>
                <w:szCs w:val="20"/>
              </w:rPr>
              <w:t>Skeleto-raumenų sistemos sutrikimai</w:t>
            </w:r>
          </w:p>
        </w:tc>
        <w:tc>
          <w:tcPr>
            <w:tcW w:w="851" w:type="dxa"/>
          </w:tcPr>
          <w:p w:rsidR="00883512" w:rsidRPr="0065292C" w:rsidRDefault="00883512" w:rsidP="00B708A3">
            <w:pPr>
              <w:jc w:val="center"/>
              <w:rPr>
                <w:rFonts w:ascii="Times New Roman" w:hAnsi="Times New Roman" w:cs="Times New Roman"/>
                <w:sz w:val="20"/>
                <w:szCs w:val="20"/>
              </w:rPr>
            </w:pPr>
            <w:r w:rsidRPr="0065292C">
              <w:rPr>
                <w:rFonts w:ascii="Times New Roman" w:hAnsi="Times New Roman" w:cs="Times New Roman"/>
                <w:sz w:val="20"/>
                <w:szCs w:val="20"/>
              </w:rPr>
              <w:t>79</w:t>
            </w:r>
          </w:p>
        </w:tc>
        <w:tc>
          <w:tcPr>
            <w:tcW w:w="850" w:type="dxa"/>
          </w:tcPr>
          <w:p w:rsidR="00883512" w:rsidRPr="00D22023" w:rsidRDefault="00883512" w:rsidP="00B708A3">
            <w:pPr>
              <w:jc w:val="center"/>
              <w:rPr>
                <w:rFonts w:ascii="Times New Roman" w:hAnsi="Times New Roman" w:cs="Times New Roman"/>
                <w:b/>
                <w:sz w:val="20"/>
                <w:szCs w:val="20"/>
              </w:rPr>
            </w:pPr>
            <w:r w:rsidRPr="00D22023">
              <w:rPr>
                <w:rFonts w:ascii="Times New Roman" w:hAnsi="Times New Roman" w:cs="Times New Roman"/>
                <w:b/>
                <w:sz w:val="20"/>
                <w:szCs w:val="20"/>
              </w:rPr>
              <w:t>82</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17</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7</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31</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50</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31</w:t>
            </w:r>
          </w:p>
        </w:tc>
        <w:tc>
          <w:tcPr>
            <w:tcW w:w="872"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25</w:t>
            </w:r>
          </w:p>
        </w:tc>
      </w:tr>
      <w:tr w:rsidR="00883512" w:rsidRPr="00D22023" w:rsidTr="00883512">
        <w:trPr>
          <w:trHeight w:val="257"/>
        </w:trPr>
        <w:tc>
          <w:tcPr>
            <w:tcW w:w="2518" w:type="dxa"/>
            <w:vAlign w:val="bottom"/>
          </w:tcPr>
          <w:p w:rsidR="00883512" w:rsidRPr="00D93FFD" w:rsidRDefault="00883512" w:rsidP="00B708A3">
            <w:pPr>
              <w:rPr>
                <w:rFonts w:ascii="Times New Roman" w:hAnsi="Times New Roman" w:cs="Times New Roman"/>
                <w:i/>
                <w:iCs/>
                <w:color w:val="000000"/>
                <w:sz w:val="20"/>
                <w:szCs w:val="20"/>
              </w:rPr>
            </w:pPr>
            <w:r w:rsidRPr="00D93FFD">
              <w:rPr>
                <w:rFonts w:ascii="Times New Roman" w:hAnsi="Times New Roman" w:cs="Times New Roman"/>
                <w:i/>
                <w:iCs/>
                <w:color w:val="000000"/>
                <w:sz w:val="20"/>
                <w:szCs w:val="20"/>
              </w:rPr>
              <w:t>Iš jų: skoliozė</w:t>
            </w:r>
          </w:p>
        </w:tc>
        <w:tc>
          <w:tcPr>
            <w:tcW w:w="851" w:type="dxa"/>
          </w:tcPr>
          <w:p w:rsidR="00883512" w:rsidRPr="0065292C" w:rsidRDefault="00883512" w:rsidP="00B708A3">
            <w:pPr>
              <w:jc w:val="center"/>
              <w:rPr>
                <w:rFonts w:ascii="Times New Roman" w:hAnsi="Times New Roman" w:cs="Times New Roman"/>
                <w:sz w:val="20"/>
                <w:szCs w:val="20"/>
              </w:rPr>
            </w:pPr>
            <w:r w:rsidRPr="0065292C">
              <w:rPr>
                <w:rFonts w:ascii="Times New Roman" w:hAnsi="Times New Roman" w:cs="Times New Roman"/>
                <w:sz w:val="20"/>
                <w:szCs w:val="20"/>
              </w:rPr>
              <w:t>2</w:t>
            </w:r>
          </w:p>
        </w:tc>
        <w:tc>
          <w:tcPr>
            <w:tcW w:w="850" w:type="dxa"/>
          </w:tcPr>
          <w:p w:rsidR="00883512" w:rsidRPr="00D22023" w:rsidRDefault="00883512" w:rsidP="00B708A3">
            <w:pPr>
              <w:jc w:val="center"/>
              <w:rPr>
                <w:rFonts w:ascii="Times New Roman" w:hAnsi="Times New Roman" w:cs="Times New Roman"/>
                <w:b/>
                <w:sz w:val="20"/>
                <w:szCs w:val="20"/>
              </w:rPr>
            </w:pPr>
            <w:r w:rsidRPr="00D22023">
              <w:rPr>
                <w:rFonts w:ascii="Times New Roman" w:hAnsi="Times New Roman" w:cs="Times New Roman"/>
                <w:b/>
                <w:sz w:val="20"/>
                <w:szCs w:val="20"/>
              </w:rPr>
              <w:t>1</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0</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0</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2</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1</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0</w:t>
            </w:r>
          </w:p>
        </w:tc>
        <w:tc>
          <w:tcPr>
            <w:tcW w:w="872"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0</w:t>
            </w:r>
          </w:p>
        </w:tc>
      </w:tr>
      <w:tr w:rsidR="00883512" w:rsidRPr="00D22023" w:rsidTr="00883512">
        <w:trPr>
          <w:trHeight w:val="453"/>
        </w:trPr>
        <w:tc>
          <w:tcPr>
            <w:tcW w:w="2518" w:type="dxa"/>
            <w:vAlign w:val="bottom"/>
          </w:tcPr>
          <w:p w:rsidR="00883512" w:rsidRPr="00D93FFD" w:rsidRDefault="00883512" w:rsidP="00B708A3">
            <w:pPr>
              <w:rPr>
                <w:rFonts w:ascii="Times New Roman" w:hAnsi="Times New Roman" w:cs="Times New Roman"/>
                <w:i/>
                <w:iCs/>
                <w:color w:val="000000"/>
                <w:sz w:val="20"/>
                <w:szCs w:val="20"/>
              </w:rPr>
            </w:pPr>
            <w:r w:rsidRPr="00D93FFD">
              <w:rPr>
                <w:rFonts w:ascii="Times New Roman" w:hAnsi="Times New Roman" w:cs="Times New Roman"/>
                <w:i/>
                <w:iCs/>
                <w:color w:val="000000"/>
                <w:sz w:val="20"/>
                <w:szCs w:val="20"/>
              </w:rPr>
              <w:t>Iš jų: netaisyklinga laikysena</w:t>
            </w:r>
          </w:p>
        </w:tc>
        <w:tc>
          <w:tcPr>
            <w:tcW w:w="851" w:type="dxa"/>
          </w:tcPr>
          <w:p w:rsidR="00883512" w:rsidRPr="0065292C" w:rsidRDefault="00883512" w:rsidP="00B708A3">
            <w:pPr>
              <w:jc w:val="center"/>
              <w:rPr>
                <w:rFonts w:ascii="Times New Roman" w:hAnsi="Times New Roman" w:cs="Times New Roman"/>
                <w:sz w:val="20"/>
                <w:szCs w:val="20"/>
              </w:rPr>
            </w:pPr>
            <w:r w:rsidRPr="0065292C">
              <w:rPr>
                <w:rFonts w:ascii="Times New Roman" w:hAnsi="Times New Roman" w:cs="Times New Roman"/>
                <w:sz w:val="20"/>
                <w:szCs w:val="20"/>
              </w:rPr>
              <w:t>21</w:t>
            </w:r>
          </w:p>
        </w:tc>
        <w:tc>
          <w:tcPr>
            <w:tcW w:w="850" w:type="dxa"/>
          </w:tcPr>
          <w:p w:rsidR="00883512" w:rsidRPr="00D22023" w:rsidRDefault="00883512" w:rsidP="00B708A3">
            <w:pPr>
              <w:jc w:val="center"/>
              <w:rPr>
                <w:rFonts w:ascii="Times New Roman" w:hAnsi="Times New Roman" w:cs="Times New Roman"/>
                <w:b/>
                <w:sz w:val="20"/>
                <w:szCs w:val="20"/>
              </w:rPr>
            </w:pPr>
            <w:r w:rsidRPr="00D22023">
              <w:rPr>
                <w:rFonts w:ascii="Times New Roman" w:hAnsi="Times New Roman" w:cs="Times New Roman"/>
                <w:b/>
                <w:sz w:val="20"/>
                <w:szCs w:val="20"/>
              </w:rPr>
              <w:t>18</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0</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0</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13</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11</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10</w:t>
            </w:r>
          </w:p>
        </w:tc>
        <w:tc>
          <w:tcPr>
            <w:tcW w:w="872"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7</w:t>
            </w:r>
          </w:p>
        </w:tc>
      </w:tr>
      <w:tr w:rsidR="00883512" w:rsidRPr="00D22023" w:rsidTr="00883512">
        <w:trPr>
          <w:trHeight w:val="257"/>
        </w:trPr>
        <w:tc>
          <w:tcPr>
            <w:tcW w:w="2518" w:type="dxa"/>
            <w:vAlign w:val="bottom"/>
          </w:tcPr>
          <w:p w:rsidR="00883512" w:rsidRPr="00D93FFD" w:rsidRDefault="00883512" w:rsidP="00B708A3">
            <w:pPr>
              <w:rPr>
                <w:rFonts w:ascii="Times New Roman" w:hAnsi="Times New Roman" w:cs="Times New Roman"/>
                <w:i/>
                <w:iCs/>
                <w:color w:val="000000"/>
                <w:sz w:val="20"/>
                <w:szCs w:val="20"/>
              </w:rPr>
            </w:pPr>
            <w:r w:rsidRPr="00D93FFD">
              <w:rPr>
                <w:rFonts w:ascii="Times New Roman" w:hAnsi="Times New Roman" w:cs="Times New Roman"/>
                <w:i/>
                <w:iCs/>
                <w:color w:val="000000"/>
                <w:sz w:val="20"/>
                <w:szCs w:val="20"/>
              </w:rPr>
              <w:t>Iš jų: plokščiapėdystė</w:t>
            </w:r>
          </w:p>
        </w:tc>
        <w:tc>
          <w:tcPr>
            <w:tcW w:w="851" w:type="dxa"/>
          </w:tcPr>
          <w:p w:rsidR="00883512" w:rsidRPr="0065292C" w:rsidRDefault="00883512" w:rsidP="00B708A3">
            <w:pPr>
              <w:jc w:val="center"/>
              <w:rPr>
                <w:rFonts w:ascii="Times New Roman" w:hAnsi="Times New Roman" w:cs="Times New Roman"/>
                <w:sz w:val="20"/>
                <w:szCs w:val="20"/>
              </w:rPr>
            </w:pPr>
            <w:r w:rsidRPr="0065292C">
              <w:rPr>
                <w:rFonts w:ascii="Times New Roman" w:hAnsi="Times New Roman" w:cs="Times New Roman"/>
                <w:sz w:val="20"/>
                <w:szCs w:val="20"/>
              </w:rPr>
              <w:t>29</w:t>
            </w:r>
          </w:p>
        </w:tc>
        <w:tc>
          <w:tcPr>
            <w:tcW w:w="850" w:type="dxa"/>
          </w:tcPr>
          <w:p w:rsidR="00883512" w:rsidRPr="00D22023" w:rsidRDefault="00883512" w:rsidP="00B708A3">
            <w:pPr>
              <w:jc w:val="center"/>
              <w:rPr>
                <w:rFonts w:ascii="Times New Roman" w:hAnsi="Times New Roman" w:cs="Times New Roman"/>
                <w:b/>
                <w:sz w:val="20"/>
                <w:szCs w:val="20"/>
              </w:rPr>
            </w:pPr>
            <w:r w:rsidRPr="00D22023">
              <w:rPr>
                <w:rFonts w:ascii="Times New Roman" w:hAnsi="Times New Roman" w:cs="Times New Roman"/>
                <w:b/>
                <w:sz w:val="20"/>
                <w:szCs w:val="20"/>
              </w:rPr>
              <w:t>26</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6</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7</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13</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14</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10</w:t>
            </w:r>
          </w:p>
        </w:tc>
        <w:tc>
          <w:tcPr>
            <w:tcW w:w="872"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5</w:t>
            </w:r>
          </w:p>
        </w:tc>
      </w:tr>
      <w:tr w:rsidR="00883512" w:rsidRPr="00D22023" w:rsidTr="00883512">
        <w:trPr>
          <w:trHeight w:val="242"/>
        </w:trPr>
        <w:tc>
          <w:tcPr>
            <w:tcW w:w="2518" w:type="dxa"/>
            <w:vAlign w:val="bottom"/>
          </w:tcPr>
          <w:p w:rsidR="00883512" w:rsidRPr="00D93FFD" w:rsidRDefault="00883512" w:rsidP="00B708A3">
            <w:pPr>
              <w:rPr>
                <w:rFonts w:ascii="Times New Roman" w:hAnsi="Times New Roman" w:cs="Times New Roman"/>
                <w:b/>
                <w:bCs/>
                <w:color w:val="000000"/>
                <w:sz w:val="20"/>
                <w:szCs w:val="20"/>
              </w:rPr>
            </w:pPr>
            <w:r w:rsidRPr="00D93FFD">
              <w:rPr>
                <w:rFonts w:ascii="Times New Roman" w:hAnsi="Times New Roman" w:cs="Times New Roman"/>
                <w:b/>
                <w:bCs/>
                <w:color w:val="000000"/>
                <w:sz w:val="20"/>
                <w:szCs w:val="20"/>
              </w:rPr>
              <w:t>Alerginiai susirgimai</w:t>
            </w:r>
          </w:p>
        </w:tc>
        <w:tc>
          <w:tcPr>
            <w:tcW w:w="851" w:type="dxa"/>
          </w:tcPr>
          <w:p w:rsidR="00883512" w:rsidRPr="0065292C" w:rsidRDefault="00883512" w:rsidP="00B708A3">
            <w:pPr>
              <w:jc w:val="center"/>
              <w:rPr>
                <w:rFonts w:ascii="Times New Roman" w:hAnsi="Times New Roman" w:cs="Times New Roman"/>
                <w:sz w:val="20"/>
                <w:szCs w:val="20"/>
              </w:rPr>
            </w:pPr>
            <w:r w:rsidRPr="0065292C">
              <w:rPr>
                <w:rFonts w:ascii="Times New Roman" w:hAnsi="Times New Roman" w:cs="Times New Roman"/>
                <w:sz w:val="20"/>
                <w:szCs w:val="20"/>
              </w:rPr>
              <w:t>3</w:t>
            </w:r>
          </w:p>
        </w:tc>
        <w:tc>
          <w:tcPr>
            <w:tcW w:w="850" w:type="dxa"/>
          </w:tcPr>
          <w:p w:rsidR="00883512" w:rsidRPr="00D22023" w:rsidRDefault="00883512" w:rsidP="00B708A3">
            <w:pPr>
              <w:jc w:val="center"/>
              <w:rPr>
                <w:rFonts w:ascii="Times New Roman" w:hAnsi="Times New Roman" w:cs="Times New Roman"/>
                <w:b/>
                <w:sz w:val="20"/>
                <w:szCs w:val="20"/>
              </w:rPr>
            </w:pPr>
            <w:r w:rsidRPr="00D22023">
              <w:rPr>
                <w:rFonts w:ascii="Times New Roman" w:hAnsi="Times New Roman" w:cs="Times New Roman"/>
                <w:b/>
                <w:sz w:val="20"/>
                <w:szCs w:val="20"/>
              </w:rPr>
              <w:t>6</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2</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2</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1</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2</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0</w:t>
            </w:r>
          </w:p>
        </w:tc>
        <w:tc>
          <w:tcPr>
            <w:tcW w:w="872"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2</w:t>
            </w:r>
          </w:p>
        </w:tc>
      </w:tr>
      <w:tr w:rsidR="00883512" w:rsidRPr="00D22023" w:rsidTr="00883512">
        <w:trPr>
          <w:trHeight w:val="257"/>
        </w:trPr>
        <w:tc>
          <w:tcPr>
            <w:tcW w:w="2518" w:type="dxa"/>
            <w:vAlign w:val="bottom"/>
          </w:tcPr>
          <w:p w:rsidR="00883512" w:rsidRPr="00D93FFD" w:rsidRDefault="00883512" w:rsidP="00B708A3">
            <w:pPr>
              <w:rPr>
                <w:rFonts w:ascii="Times New Roman" w:hAnsi="Times New Roman" w:cs="Times New Roman"/>
                <w:b/>
                <w:bCs/>
                <w:color w:val="000000"/>
                <w:sz w:val="20"/>
                <w:szCs w:val="20"/>
              </w:rPr>
            </w:pPr>
            <w:r w:rsidRPr="00D93FFD">
              <w:rPr>
                <w:rFonts w:ascii="Times New Roman" w:hAnsi="Times New Roman" w:cs="Times New Roman"/>
                <w:b/>
                <w:bCs/>
                <w:color w:val="000000"/>
                <w:sz w:val="20"/>
                <w:szCs w:val="20"/>
              </w:rPr>
              <w:t>Odos ir poodžio ligos</w:t>
            </w:r>
          </w:p>
        </w:tc>
        <w:tc>
          <w:tcPr>
            <w:tcW w:w="851" w:type="dxa"/>
          </w:tcPr>
          <w:p w:rsidR="00883512" w:rsidRPr="0065292C" w:rsidRDefault="00883512" w:rsidP="00B708A3">
            <w:pPr>
              <w:jc w:val="center"/>
              <w:rPr>
                <w:rFonts w:ascii="Times New Roman" w:hAnsi="Times New Roman" w:cs="Times New Roman"/>
                <w:sz w:val="20"/>
                <w:szCs w:val="20"/>
              </w:rPr>
            </w:pPr>
            <w:r w:rsidRPr="0065292C">
              <w:rPr>
                <w:rFonts w:ascii="Times New Roman" w:hAnsi="Times New Roman" w:cs="Times New Roman"/>
                <w:sz w:val="20"/>
                <w:szCs w:val="20"/>
              </w:rPr>
              <w:t>21</w:t>
            </w:r>
          </w:p>
        </w:tc>
        <w:tc>
          <w:tcPr>
            <w:tcW w:w="850" w:type="dxa"/>
          </w:tcPr>
          <w:p w:rsidR="00883512" w:rsidRPr="00D22023" w:rsidRDefault="00883512" w:rsidP="00B708A3">
            <w:pPr>
              <w:jc w:val="center"/>
              <w:rPr>
                <w:rFonts w:ascii="Times New Roman" w:hAnsi="Times New Roman" w:cs="Times New Roman"/>
                <w:b/>
                <w:sz w:val="20"/>
                <w:szCs w:val="20"/>
              </w:rPr>
            </w:pPr>
            <w:r w:rsidRPr="00D22023">
              <w:rPr>
                <w:rFonts w:ascii="Times New Roman" w:hAnsi="Times New Roman" w:cs="Times New Roman"/>
                <w:b/>
                <w:sz w:val="20"/>
                <w:szCs w:val="20"/>
              </w:rPr>
              <w:t>23</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7</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5</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12</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12</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2</w:t>
            </w:r>
          </w:p>
        </w:tc>
        <w:tc>
          <w:tcPr>
            <w:tcW w:w="872"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6</w:t>
            </w:r>
          </w:p>
        </w:tc>
      </w:tr>
      <w:tr w:rsidR="00883512" w:rsidRPr="00D22023" w:rsidTr="00883512">
        <w:trPr>
          <w:trHeight w:val="468"/>
        </w:trPr>
        <w:tc>
          <w:tcPr>
            <w:tcW w:w="2518" w:type="dxa"/>
            <w:vAlign w:val="bottom"/>
          </w:tcPr>
          <w:p w:rsidR="00883512" w:rsidRPr="00D93FFD" w:rsidRDefault="00883512" w:rsidP="00B708A3">
            <w:pPr>
              <w:rPr>
                <w:rFonts w:ascii="Times New Roman" w:hAnsi="Times New Roman" w:cs="Times New Roman"/>
                <w:b/>
                <w:bCs/>
                <w:color w:val="000000"/>
                <w:sz w:val="20"/>
                <w:szCs w:val="20"/>
              </w:rPr>
            </w:pPr>
            <w:r w:rsidRPr="00D93FFD">
              <w:rPr>
                <w:rFonts w:ascii="Times New Roman" w:hAnsi="Times New Roman" w:cs="Times New Roman"/>
                <w:b/>
                <w:bCs/>
                <w:color w:val="000000"/>
                <w:sz w:val="20"/>
                <w:szCs w:val="20"/>
              </w:rPr>
              <w:t>Psichikos ir  elgesio sutrikimai</w:t>
            </w:r>
          </w:p>
        </w:tc>
        <w:tc>
          <w:tcPr>
            <w:tcW w:w="851" w:type="dxa"/>
          </w:tcPr>
          <w:p w:rsidR="00883512" w:rsidRPr="0065292C" w:rsidRDefault="00883512" w:rsidP="00B708A3">
            <w:pPr>
              <w:jc w:val="center"/>
              <w:rPr>
                <w:rFonts w:ascii="Times New Roman" w:hAnsi="Times New Roman" w:cs="Times New Roman"/>
                <w:sz w:val="20"/>
                <w:szCs w:val="20"/>
              </w:rPr>
            </w:pPr>
            <w:r w:rsidRPr="0065292C">
              <w:rPr>
                <w:rFonts w:ascii="Times New Roman" w:hAnsi="Times New Roman" w:cs="Times New Roman"/>
                <w:sz w:val="20"/>
                <w:szCs w:val="20"/>
              </w:rPr>
              <w:t>8</w:t>
            </w:r>
          </w:p>
        </w:tc>
        <w:tc>
          <w:tcPr>
            <w:tcW w:w="850" w:type="dxa"/>
          </w:tcPr>
          <w:p w:rsidR="00883512" w:rsidRPr="00D22023" w:rsidRDefault="00883512" w:rsidP="00B708A3">
            <w:pPr>
              <w:jc w:val="center"/>
              <w:rPr>
                <w:rFonts w:ascii="Times New Roman" w:hAnsi="Times New Roman" w:cs="Times New Roman"/>
                <w:b/>
                <w:sz w:val="20"/>
                <w:szCs w:val="20"/>
              </w:rPr>
            </w:pPr>
            <w:r w:rsidRPr="00D22023">
              <w:rPr>
                <w:rFonts w:ascii="Times New Roman" w:hAnsi="Times New Roman" w:cs="Times New Roman"/>
                <w:b/>
                <w:sz w:val="20"/>
                <w:szCs w:val="20"/>
              </w:rPr>
              <w:t>1</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1</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0</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3</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1</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4</w:t>
            </w:r>
          </w:p>
        </w:tc>
        <w:tc>
          <w:tcPr>
            <w:tcW w:w="872"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0</w:t>
            </w:r>
          </w:p>
        </w:tc>
      </w:tr>
      <w:tr w:rsidR="00883512" w:rsidRPr="00D22023" w:rsidTr="009D390B">
        <w:trPr>
          <w:trHeight w:val="226"/>
        </w:trPr>
        <w:tc>
          <w:tcPr>
            <w:tcW w:w="9344" w:type="dxa"/>
            <w:gridSpan w:val="9"/>
          </w:tcPr>
          <w:p w:rsidR="00883512" w:rsidRPr="0065292C" w:rsidRDefault="00883512" w:rsidP="00B708A3">
            <w:pPr>
              <w:jc w:val="center"/>
              <w:rPr>
                <w:rFonts w:ascii="Times New Roman" w:hAnsi="Times New Roman" w:cs="Times New Roman"/>
                <w:b/>
                <w:sz w:val="20"/>
                <w:szCs w:val="20"/>
              </w:rPr>
            </w:pPr>
            <w:r w:rsidRPr="0065292C">
              <w:rPr>
                <w:rFonts w:ascii="Times New Roman" w:hAnsi="Times New Roman" w:cs="Times New Roman"/>
                <w:b/>
                <w:sz w:val="20"/>
                <w:szCs w:val="20"/>
              </w:rPr>
              <w:t>Fizinio ugdymo grupės</w:t>
            </w:r>
          </w:p>
        </w:tc>
      </w:tr>
      <w:tr w:rsidR="00883512" w:rsidRPr="00D22023" w:rsidTr="00883512">
        <w:trPr>
          <w:trHeight w:val="257"/>
        </w:trPr>
        <w:tc>
          <w:tcPr>
            <w:tcW w:w="2518" w:type="dxa"/>
            <w:vAlign w:val="bottom"/>
          </w:tcPr>
          <w:p w:rsidR="00883512" w:rsidRPr="00D93FFD" w:rsidRDefault="00883512" w:rsidP="00B708A3">
            <w:pPr>
              <w:rPr>
                <w:rFonts w:ascii="Times New Roman" w:hAnsi="Times New Roman" w:cs="Times New Roman"/>
                <w:color w:val="000000"/>
                <w:sz w:val="20"/>
                <w:szCs w:val="20"/>
              </w:rPr>
            </w:pPr>
            <w:r w:rsidRPr="00D93FFD">
              <w:rPr>
                <w:rFonts w:ascii="Times New Roman" w:hAnsi="Times New Roman" w:cs="Times New Roman"/>
                <w:color w:val="000000"/>
                <w:sz w:val="20"/>
                <w:szCs w:val="20"/>
              </w:rPr>
              <w:t>Pagrindinė</w:t>
            </w:r>
          </w:p>
        </w:tc>
        <w:tc>
          <w:tcPr>
            <w:tcW w:w="851" w:type="dxa"/>
          </w:tcPr>
          <w:p w:rsidR="00883512" w:rsidRPr="0065292C" w:rsidRDefault="00883512" w:rsidP="00B708A3">
            <w:pPr>
              <w:jc w:val="center"/>
              <w:rPr>
                <w:rFonts w:ascii="Times New Roman" w:hAnsi="Times New Roman" w:cs="Times New Roman"/>
                <w:sz w:val="20"/>
                <w:szCs w:val="20"/>
              </w:rPr>
            </w:pPr>
            <w:r w:rsidRPr="0065292C">
              <w:rPr>
                <w:rFonts w:ascii="Times New Roman" w:hAnsi="Times New Roman" w:cs="Times New Roman"/>
                <w:sz w:val="20"/>
                <w:szCs w:val="20"/>
              </w:rPr>
              <w:t>919</w:t>
            </w:r>
          </w:p>
        </w:tc>
        <w:tc>
          <w:tcPr>
            <w:tcW w:w="850" w:type="dxa"/>
          </w:tcPr>
          <w:p w:rsidR="00883512" w:rsidRPr="00D22023" w:rsidRDefault="00883512" w:rsidP="00B708A3">
            <w:pPr>
              <w:jc w:val="center"/>
              <w:rPr>
                <w:rFonts w:ascii="Times New Roman" w:hAnsi="Times New Roman" w:cs="Times New Roman"/>
                <w:b/>
                <w:sz w:val="20"/>
                <w:szCs w:val="20"/>
              </w:rPr>
            </w:pPr>
            <w:r w:rsidRPr="00D22023">
              <w:rPr>
                <w:rFonts w:ascii="Times New Roman" w:hAnsi="Times New Roman" w:cs="Times New Roman"/>
                <w:b/>
                <w:sz w:val="20"/>
                <w:szCs w:val="20"/>
              </w:rPr>
              <w:t>901</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300</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187</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439</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521</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180</w:t>
            </w:r>
          </w:p>
        </w:tc>
        <w:tc>
          <w:tcPr>
            <w:tcW w:w="872"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173</w:t>
            </w:r>
          </w:p>
        </w:tc>
      </w:tr>
      <w:tr w:rsidR="00883512" w:rsidRPr="00D22023" w:rsidTr="00883512">
        <w:trPr>
          <w:trHeight w:val="257"/>
        </w:trPr>
        <w:tc>
          <w:tcPr>
            <w:tcW w:w="2518" w:type="dxa"/>
            <w:vAlign w:val="bottom"/>
          </w:tcPr>
          <w:p w:rsidR="00883512" w:rsidRPr="00D93FFD" w:rsidRDefault="00883512" w:rsidP="00B708A3">
            <w:pPr>
              <w:rPr>
                <w:rFonts w:ascii="Times New Roman" w:hAnsi="Times New Roman" w:cs="Times New Roman"/>
                <w:color w:val="000000"/>
                <w:sz w:val="20"/>
                <w:szCs w:val="20"/>
              </w:rPr>
            </w:pPr>
            <w:r w:rsidRPr="00D93FFD">
              <w:rPr>
                <w:rFonts w:ascii="Times New Roman" w:hAnsi="Times New Roman" w:cs="Times New Roman"/>
                <w:color w:val="000000"/>
                <w:sz w:val="20"/>
                <w:szCs w:val="20"/>
              </w:rPr>
              <w:t>Parengiamoji</w:t>
            </w:r>
          </w:p>
        </w:tc>
        <w:tc>
          <w:tcPr>
            <w:tcW w:w="851" w:type="dxa"/>
          </w:tcPr>
          <w:p w:rsidR="00883512" w:rsidRPr="0065292C" w:rsidRDefault="00883512" w:rsidP="00B708A3">
            <w:pPr>
              <w:jc w:val="center"/>
              <w:rPr>
                <w:rFonts w:ascii="Times New Roman" w:hAnsi="Times New Roman" w:cs="Times New Roman"/>
                <w:sz w:val="20"/>
                <w:szCs w:val="20"/>
              </w:rPr>
            </w:pPr>
            <w:r w:rsidRPr="0065292C">
              <w:rPr>
                <w:rFonts w:ascii="Times New Roman" w:hAnsi="Times New Roman" w:cs="Times New Roman"/>
                <w:sz w:val="20"/>
                <w:szCs w:val="20"/>
              </w:rPr>
              <w:t>3</w:t>
            </w:r>
          </w:p>
        </w:tc>
        <w:tc>
          <w:tcPr>
            <w:tcW w:w="850" w:type="dxa"/>
          </w:tcPr>
          <w:p w:rsidR="00883512" w:rsidRPr="00D22023" w:rsidRDefault="00883512" w:rsidP="00B708A3">
            <w:pPr>
              <w:jc w:val="center"/>
              <w:rPr>
                <w:rFonts w:ascii="Times New Roman" w:hAnsi="Times New Roman" w:cs="Times New Roman"/>
                <w:b/>
                <w:sz w:val="20"/>
                <w:szCs w:val="20"/>
              </w:rPr>
            </w:pPr>
            <w:r w:rsidRPr="00D22023">
              <w:rPr>
                <w:rFonts w:ascii="Times New Roman" w:hAnsi="Times New Roman" w:cs="Times New Roman"/>
                <w:b/>
                <w:sz w:val="20"/>
                <w:szCs w:val="20"/>
              </w:rPr>
              <w:t>2</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1</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0</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0</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2</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2</w:t>
            </w:r>
          </w:p>
        </w:tc>
        <w:tc>
          <w:tcPr>
            <w:tcW w:w="872"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0</w:t>
            </w:r>
          </w:p>
        </w:tc>
      </w:tr>
      <w:tr w:rsidR="00883512" w:rsidRPr="00D22023" w:rsidTr="00883512">
        <w:trPr>
          <w:trHeight w:val="242"/>
        </w:trPr>
        <w:tc>
          <w:tcPr>
            <w:tcW w:w="2518" w:type="dxa"/>
            <w:vAlign w:val="bottom"/>
          </w:tcPr>
          <w:p w:rsidR="00883512" w:rsidRPr="00D93FFD" w:rsidRDefault="00883512" w:rsidP="00B708A3">
            <w:pPr>
              <w:rPr>
                <w:rFonts w:ascii="Times New Roman" w:hAnsi="Times New Roman" w:cs="Times New Roman"/>
                <w:color w:val="000000"/>
                <w:sz w:val="20"/>
                <w:szCs w:val="20"/>
              </w:rPr>
            </w:pPr>
            <w:r w:rsidRPr="00D93FFD">
              <w:rPr>
                <w:rFonts w:ascii="Times New Roman" w:hAnsi="Times New Roman" w:cs="Times New Roman"/>
                <w:color w:val="000000"/>
                <w:sz w:val="20"/>
                <w:szCs w:val="20"/>
              </w:rPr>
              <w:t>Specialioji</w:t>
            </w:r>
          </w:p>
        </w:tc>
        <w:tc>
          <w:tcPr>
            <w:tcW w:w="851" w:type="dxa"/>
          </w:tcPr>
          <w:p w:rsidR="00883512" w:rsidRPr="0065292C" w:rsidRDefault="00883512" w:rsidP="00B708A3">
            <w:pPr>
              <w:jc w:val="center"/>
              <w:rPr>
                <w:rFonts w:ascii="Times New Roman" w:hAnsi="Times New Roman" w:cs="Times New Roman"/>
                <w:sz w:val="20"/>
                <w:szCs w:val="20"/>
              </w:rPr>
            </w:pPr>
            <w:r w:rsidRPr="0065292C">
              <w:rPr>
                <w:rFonts w:ascii="Times New Roman" w:hAnsi="Times New Roman" w:cs="Times New Roman"/>
                <w:sz w:val="20"/>
                <w:szCs w:val="20"/>
              </w:rPr>
              <w:t>4</w:t>
            </w:r>
          </w:p>
        </w:tc>
        <w:tc>
          <w:tcPr>
            <w:tcW w:w="850" w:type="dxa"/>
          </w:tcPr>
          <w:p w:rsidR="00883512" w:rsidRPr="00D22023" w:rsidRDefault="00883512" w:rsidP="00B708A3">
            <w:pPr>
              <w:jc w:val="center"/>
              <w:rPr>
                <w:rFonts w:ascii="Times New Roman" w:hAnsi="Times New Roman" w:cs="Times New Roman"/>
                <w:b/>
                <w:sz w:val="20"/>
                <w:szCs w:val="20"/>
              </w:rPr>
            </w:pPr>
            <w:r w:rsidRPr="00D22023">
              <w:rPr>
                <w:rFonts w:ascii="Times New Roman" w:hAnsi="Times New Roman" w:cs="Times New Roman"/>
                <w:b/>
                <w:sz w:val="20"/>
                <w:szCs w:val="20"/>
              </w:rPr>
              <w:t>8</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0</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0</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1</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5</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3</w:t>
            </w:r>
          </w:p>
        </w:tc>
        <w:tc>
          <w:tcPr>
            <w:tcW w:w="872"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3</w:t>
            </w:r>
          </w:p>
        </w:tc>
      </w:tr>
      <w:tr w:rsidR="00883512" w:rsidRPr="00D22023" w:rsidTr="00883512">
        <w:trPr>
          <w:trHeight w:val="272"/>
        </w:trPr>
        <w:tc>
          <w:tcPr>
            <w:tcW w:w="2518" w:type="dxa"/>
            <w:vAlign w:val="bottom"/>
          </w:tcPr>
          <w:p w:rsidR="00883512" w:rsidRPr="00D93FFD" w:rsidRDefault="00883512" w:rsidP="00B708A3">
            <w:pPr>
              <w:rPr>
                <w:rFonts w:ascii="Times New Roman" w:hAnsi="Times New Roman" w:cs="Times New Roman"/>
                <w:color w:val="000000"/>
                <w:sz w:val="20"/>
                <w:szCs w:val="20"/>
              </w:rPr>
            </w:pPr>
            <w:r w:rsidRPr="00D93FFD">
              <w:rPr>
                <w:rFonts w:ascii="Times New Roman" w:hAnsi="Times New Roman" w:cs="Times New Roman"/>
                <w:color w:val="000000"/>
                <w:sz w:val="20"/>
                <w:szCs w:val="20"/>
              </w:rPr>
              <w:t>Atleistas</w:t>
            </w:r>
          </w:p>
        </w:tc>
        <w:tc>
          <w:tcPr>
            <w:tcW w:w="851" w:type="dxa"/>
          </w:tcPr>
          <w:p w:rsidR="00883512" w:rsidRPr="0065292C" w:rsidRDefault="00883512" w:rsidP="00B708A3">
            <w:pPr>
              <w:jc w:val="center"/>
              <w:rPr>
                <w:rFonts w:ascii="Times New Roman" w:hAnsi="Times New Roman" w:cs="Times New Roman"/>
                <w:sz w:val="20"/>
                <w:szCs w:val="20"/>
              </w:rPr>
            </w:pPr>
            <w:r w:rsidRPr="0065292C">
              <w:rPr>
                <w:rFonts w:ascii="Times New Roman" w:hAnsi="Times New Roman" w:cs="Times New Roman"/>
                <w:sz w:val="20"/>
                <w:szCs w:val="20"/>
              </w:rPr>
              <w:t>3</w:t>
            </w:r>
          </w:p>
        </w:tc>
        <w:tc>
          <w:tcPr>
            <w:tcW w:w="850" w:type="dxa"/>
          </w:tcPr>
          <w:p w:rsidR="00883512" w:rsidRPr="00D22023" w:rsidRDefault="00883512" w:rsidP="00B708A3">
            <w:pPr>
              <w:jc w:val="center"/>
              <w:rPr>
                <w:rFonts w:ascii="Times New Roman" w:hAnsi="Times New Roman" w:cs="Times New Roman"/>
                <w:b/>
                <w:sz w:val="20"/>
                <w:szCs w:val="20"/>
              </w:rPr>
            </w:pPr>
            <w:r w:rsidRPr="00D22023">
              <w:rPr>
                <w:rFonts w:ascii="Times New Roman" w:hAnsi="Times New Roman" w:cs="Times New Roman"/>
                <w:b/>
                <w:sz w:val="20"/>
                <w:szCs w:val="20"/>
              </w:rPr>
              <w:t>1</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1</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0</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1</w:t>
            </w:r>
          </w:p>
        </w:tc>
        <w:tc>
          <w:tcPr>
            <w:tcW w:w="850"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1</w:t>
            </w:r>
          </w:p>
        </w:tc>
        <w:tc>
          <w:tcPr>
            <w:tcW w:w="851" w:type="dxa"/>
          </w:tcPr>
          <w:p w:rsidR="00883512" w:rsidRPr="00D22023" w:rsidRDefault="00883512" w:rsidP="00B708A3">
            <w:pPr>
              <w:jc w:val="center"/>
              <w:rPr>
                <w:rFonts w:ascii="Times New Roman" w:hAnsi="Times New Roman" w:cs="Times New Roman"/>
                <w:sz w:val="20"/>
                <w:szCs w:val="20"/>
              </w:rPr>
            </w:pPr>
            <w:r w:rsidRPr="00D22023">
              <w:rPr>
                <w:rFonts w:ascii="Times New Roman" w:hAnsi="Times New Roman" w:cs="Times New Roman"/>
                <w:sz w:val="20"/>
                <w:szCs w:val="20"/>
              </w:rPr>
              <w:t>1</w:t>
            </w:r>
          </w:p>
        </w:tc>
        <w:tc>
          <w:tcPr>
            <w:tcW w:w="872" w:type="dxa"/>
          </w:tcPr>
          <w:p w:rsidR="00883512" w:rsidRPr="0065292C" w:rsidRDefault="0065292C" w:rsidP="00B708A3">
            <w:pPr>
              <w:jc w:val="center"/>
              <w:rPr>
                <w:rFonts w:ascii="Times New Roman" w:hAnsi="Times New Roman" w:cs="Times New Roman"/>
                <w:b/>
                <w:sz w:val="20"/>
                <w:szCs w:val="20"/>
              </w:rPr>
            </w:pPr>
            <w:r w:rsidRPr="0065292C">
              <w:rPr>
                <w:rFonts w:ascii="Times New Roman" w:hAnsi="Times New Roman" w:cs="Times New Roman"/>
                <w:b/>
                <w:sz w:val="20"/>
                <w:szCs w:val="20"/>
              </w:rPr>
              <w:t>0</w:t>
            </w:r>
          </w:p>
        </w:tc>
      </w:tr>
    </w:tbl>
    <w:p w:rsidR="00DD41BF" w:rsidRDefault="00DD41BF" w:rsidP="00A57779">
      <w:pPr>
        <w:spacing w:after="0" w:line="360" w:lineRule="auto"/>
        <w:jc w:val="center"/>
        <w:rPr>
          <w:rFonts w:ascii="Times New Roman" w:hAnsi="Times New Roman" w:cs="Times New Roman"/>
          <w:b/>
        </w:rPr>
      </w:pPr>
    </w:p>
    <w:p w:rsidR="00A57779" w:rsidRDefault="00A57779" w:rsidP="00A57779">
      <w:pPr>
        <w:spacing w:after="0" w:line="360" w:lineRule="auto"/>
        <w:jc w:val="center"/>
        <w:rPr>
          <w:rFonts w:ascii="Times New Roman" w:hAnsi="Times New Roman" w:cs="Times New Roman"/>
          <w:b/>
        </w:rPr>
      </w:pPr>
    </w:p>
    <w:p w:rsidR="00A57779" w:rsidRDefault="00A57779" w:rsidP="00A57779">
      <w:pPr>
        <w:spacing w:after="0" w:line="360" w:lineRule="auto"/>
        <w:jc w:val="center"/>
        <w:rPr>
          <w:rFonts w:ascii="Times New Roman" w:hAnsi="Times New Roman" w:cs="Times New Roman"/>
          <w:b/>
        </w:rPr>
      </w:pPr>
    </w:p>
    <w:p w:rsidR="00A57779" w:rsidRPr="00D50BEE" w:rsidRDefault="00A57779" w:rsidP="00A57779">
      <w:pPr>
        <w:spacing w:after="0" w:line="360" w:lineRule="auto"/>
        <w:jc w:val="center"/>
        <w:rPr>
          <w:rFonts w:ascii="Times New Roman" w:hAnsi="Times New Roman" w:cs="Times New Roman"/>
          <w:b/>
        </w:rPr>
      </w:pPr>
    </w:p>
    <w:p w:rsidR="00EF6AC6" w:rsidRPr="008F4794" w:rsidRDefault="00EF6AC6" w:rsidP="00B708A3">
      <w:pPr>
        <w:pStyle w:val="Antrat1"/>
        <w:shd w:val="clear" w:color="auto" w:fill="B6DDE8" w:themeFill="accent5" w:themeFillTint="66"/>
        <w:jc w:val="center"/>
        <w:rPr>
          <w:rFonts w:ascii="Times New Roman" w:hAnsi="Times New Roman" w:cs="Times New Roman"/>
          <w:color w:val="auto"/>
        </w:rPr>
      </w:pPr>
      <w:bookmarkStart w:id="2" w:name="_Toc534792216"/>
      <w:r w:rsidRPr="008F4794">
        <w:rPr>
          <w:rFonts w:ascii="Times New Roman" w:hAnsi="Times New Roman" w:cs="Times New Roman"/>
          <w:color w:val="auto"/>
          <w:shd w:val="clear" w:color="auto" w:fill="B6DDE8" w:themeFill="accent5" w:themeFillTint="66"/>
        </w:rPr>
        <w:lastRenderedPageBreak/>
        <w:t>VAIKŲ PASISKIRSTYMAS PAGAL FIZINIO AKTYVUMO GRUPES</w:t>
      </w:r>
      <w:bookmarkEnd w:id="2"/>
    </w:p>
    <w:p w:rsidR="00DD41BF" w:rsidRDefault="00EF6AC6" w:rsidP="00A57779">
      <w:pPr>
        <w:spacing w:after="0" w:line="360" w:lineRule="auto"/>
        <w:jc w:val="both"/>
        <w:rPr>
          <w:rFonts w:ascii="Times New Roman" w:hAnsi="Times New Roman" w:cs="Times New Roman"/>
          <w:sz w:val="24"/>
          <w:szCs w:val="24"/>
        </w:rPr>
      </w:pPr>
      <w:r w:rsidRPr="00D50BEE">
        <w:rPr>
          <w:rFonts w:ascii="Times New Roman" w:hAnsi="Times New Roman" w:cs="Times New Roman"/>
          <w:sz w:val="24"/>
          <w:szCs w:val="24"/>
        </w:rPr>
        <w:tab/>
      </w:r>
    </w:p>
    <w:p w:rsidR="00EF53EE" w:rsidRPr="00D50BEE" w:rsidRDefault="00DD41BF" w:rsidP="00B708A3">
      <w:pPr>
        <w:tabs>
          <w:tab w:val="left" w:pos="709"/>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F6AC6" w:rsidRPr="00D50BEE">
        <w:rPr>
          <w:rFonts w:ascii="Times New Roman" w:hAnsi="Times New Roman" w:cs="Times New Roman"/>
          <w:sz w:val="24"/>
          <w:szCs w:val="24"/>
        </w:rPr>
        <w:t>Kiekvieno žmogaus augimui ir vystymuisi didelę įtaką turi kasdieninis fizinis aktyvumas, kuris taip pat yra svarbi puikios sveikatos dalis. Pakankamas fizinis aktyvumas ypatingai svarbus paauglystės laikotarpiu, nes gerina psichinę sveikatą ir psichologinę adaptaciją, skatina sveiko vaiko raidą, mažina rizikos veiksnių atsiradimą.</w:t>
      </w:r>
    </w:p>
    <w:p w:rsidR="00B708A3" w:rsidRDefault="00EF6AC6" w:rsidP="00B708A3">
      <w:pPr>
        <w:tabs>
          <w:tab w:val="left" w:pos="709"/>
        </w:tabs>
        <w:spacing w:after="0" w:line="360" w:lineRule="auto"/>
        <w:jc w:val="both"/>
        <w:rPr>
          <w:rFonts w:ascii="Times New Roman" w:hAnsi="Times New Roman" w:cs="Times New Roman"/>
          <w:sz w:val="24"/>
          <w:szCs w:val="24"/>
        </w:rPr>
      </w:pPr>
      <w:r w:rsidRPr="00D50BEE">
        <w:rPr>
          <w:rFonts w:ascii="Times New Roman" w:hAnsi="Times New Roman" w:cs="Times New Roman"/>
          <w:sz w:val="24"/>
          <w:szCs w:val="24"/>
        </w:rPr>
        <w:tab/>
        <w:t xml:space="preserve">Duomenys apie kiekvieno vaiko fizinio ugdymo grupę yra labai svarbūs, kadangi mokiniai, kurie turi tam tikrų organų sistemų sutrikimų, yra priskiriami į specialiąją grupę. Specialiai pritaikytas fizinis ugdymas ne tik stiprina tokių vaikų sveikatą bei skatina gerą fizinį vystymąsi. Į parengiamąją fizinio ugdymo grupę priskiriami mokiniai, kurie turi nedidelius sveikatos sutrikimus ar nėra fiziškai galintys dalyvauti pagrindinėje fizinio ugdymo grupėje. </w:t>
      </w:r>
      <w:r w:rsidR="008A21D4" w:rsidRPr="00D50BEE">
        <w:rPr>
          <w:rFonts w:ascii="Times New Roman" w:hAnsi="Times New Roman" w:cs="Times New Roman"/>
          <w:sz w:val="24"/>
          <w:szCs w:val="24"/>
        </w:rPr>
        <w:tab/>
      </w:r>
    </w:p>
    <w:p w:rsidR="008A21D4" w:rsidRPr="00D50BEE" w:rsidRDefault="00B708A3" w:rsidP="00B708A3">
      <w:pPr>
        <w:tabs>
          <w:tab w:val="left" w:pos="0"/>
          <w:tab w:val="left" w:pos="709"/>
        </w:tabs>
        <w:spacing w:after="0" w:line="360" w:lineRule="auto"/>
        <w:jc w:val="both"/>
        <w:rPr>
          <w:rFonts w:ascii="Times New Roman" w:hAnsi="Times New Roman" w:cs="Times New Roman"/>
          <w:sz w:val="24"/>
          <w:szCs w:val="24"/>
        </w:rPr>
      </w:pPr>
      <w:r w:rsidRPr="00B708A3">
        <w:rPr>
          <w:rFonts w:ascii="Times New Roman" w:hAnsi="Times New Roman" w:cs="Times New Roman"/>
          <w:i/>
          <w:sz w:val="24"/>
          <w:szCs w:val="24"/>
        </w:rPr>
        <w:tab/>
      </w:r>
      <w:r w:rsidR="00EF6AC6" w:rsidRPr="00B708A3">
        <w:rPr>
          <w:rFonts w:ascii="Times New Roman" w:hAnsi="Times New Roman" w:cs="Times New Roman"/>
          <w:i/>
          <w:sz w:val="24"/>
          <w:szCs w:val="24"/>
          <w:u w:val="single"/>
        </w:rPr>
        <w:t>Pagrindinė fizinio aktyvumo grupė</w:t>
      </w:r>
      <w:r w:rsidR="00EF6AC6" w:rsidRPr="00B708A3">
        <w:rPr>
          <w:rFonts w:ascii="Times New Roman" w:hAnsi="Times New Roman" w:cs="Times New Roman"/>
          <w:sz w:val="24"/>
          <w:szCs w:val="24"/>
          <w:u w:val="single"/>
        </w:rPr>
        <w:t>.</w:t>
      </w:r>
      <w:r w:rsidR="00EF6AC6" w:rsidRPr="00D50BEE">
        <w:rPr>
          <w:rFonts w:ascii="Times New Roman" w:hAnsi="Times New Roman" w:cs="Times New Roman"/>
          <w:sz w:val="24"/>
          <w:szCs w:val="24"/>
        </w:rPr>
        <w:t xml:space="preserve"> Išanalizavus fizinio ugdymo grupes, akivaizdu, kad didžiausia vaikų dalis turi pagrindinę fizinio ugdymo grupę – </w:t>
      </w:r>
      <w:r w:rsidR="005C051D">
        <w:rPr>
          <w:rFonts w:ascii="Times New Roman" w:hAnsi="Times New Roman" w:cs="Times New Roman"/>
          <w:sz w:val="24"/>
          <w:szCs w:val="24"/>
        </w:rPr>
        <w:t>901</w:t>
      </w:r>
      <w:r w:rsidR="00EF6AC6" w:rsidRPr="00D50BEE">
        <w:rPr>
          <w:rFonts w:ascii="Times New Roman" w:hAnsi="Times New Roman" w:cs="Times New Roman"/>
          <w:sz w:val="24"/>
          <w:szCs w:val="24"/>
        </w:rPr>
        <w:t xml:space="preserve"> vaik</w:t>
      </w:r>
      <w:r w:rsidR="005C051D">
        <w:rPr>
          <w:rFonts w:ascii="Times New Roman" w:hAnsi="Times New Roman" w:cs="Times New Roman"/>
          <w:sz w:val="24"/>
          <w:szCs w:val="24"/>
        </w:rPr>
        <w:t>as</w:t>
      </w:r>
      <w:r w:rsidR="004E058C">
        <w:rPr>
          <w:rFonts w:ascii="Times New Roman" w:hAnsi="Times New Roman" w:cs="Times New Roman"/>
          <w:sz w:val="24"/>
          <w:szCs w:val="24"/>
        </w:rPr>
        <w:t xml:space="preserve"> (99 proc.)</w:t>
      </w:r>
      <w:r w:rsidR="00CB00A6">
        <w:rPr>
          <w:rFonts w:ascii="Times New Roman" w:hAnsi="Times New Roman" w:cs="Times New Roman"/>
          <w:sz w:val="24"/>
          <w:szCs w:val="24"/>
        </w:rPr>
        <w:t>.</w:t>
      </w:r>
    </w:p>
    <w:p w:rsidR="00EF6AC6" w:rsidRDefault="008A21D4" w:rsidP="00B708A3">
      <w:pPr>
        <w:tabs>
          <w:tab w:val="left" w:pos="709"/>
        </w:tabs>
        <w:spacing w:after="0" w:line="360" w:lineRule="auto"/>
        <w:jc w:val="both"/>
        <w:rPr>
          <w:rFonts w:ascii="Times New Roman" w:hAnsi="Times New Roman" w:cs="Times New Roman"/>
          <w:sz w:val="24"/>
          <w:szCs w:val="24"/>
        </w:rPr>
      </w:pPr>
      <w:r w:rsidRPr="00D50BEE">
        <w:rPr>
          <w:rFonts w:ascii="Times New Roman" w:hAnsi="Times New Roman" w:cs="Times New Roman"/>
          <w:sz w:val="24"/>
          <w:szCs w:val="24"/>
        </w:rPr>
        <w:tab/>
      </w:r>
      <w:r w:rsidR="00EF6AC6" w:rsidRPr="00D50BEE">
        <w:rPr>
          <w:rFonts w:ascii="Times New Roman" w:hAnsi="Times New Roman" w:cs="Times New Roman"/>
          <w:i/>
          <w:sz w:val="24"/>
          <w:szCs w:val="24"/>
          <w:u w:val="single"/>
        </w:rPr>
        <w:t>Parengiamoji fizinio aktyvumo grupė.</w:t>
      </w:r>
      <w:r w:rsidR="00EF6AC6" w:rsidRPr="00D50BEE">
        <w:rPr>
          <w:rFonts w:ascii="Times New Roman" w:hAnsi="Times New Roman" w:cs="Times New Roman"/>
          <w:sz w:val="24"/>
          <w:szCs w:val="24"/>
        </w:rPr>
        <w:t xml:space="preserve"> Parengiamoji fizinio aktyvumo grupė nustatyta </w:t>
      </w:r>
      <w:r w:rsidR="005C051D">
        <w:rPr>
          <w:rFonts w:ascii="Times New Roman" w:hAnsi="Times New Roman" w:cs="Times New Roman"/>
          <w:sz w:val="24"/>
          <w:szCs w:val="24"/>
        </w:rPr>
        <w:t>2</w:t>
      </w:r>
      <w:r w:rsidR="00EF6AC6" w:rsidRPr="00D50BEE">
        <w:rPr>
          <w:rFonts w:ascii="Times New Roman" w:hAnsi="Times New Roman" w:cs="Times New Roman"/>
          <w:sz w:val="24"/>
          <w:szCs w:val="24"/>
        </w:rPr>
        <w:t xml:space="preserve"> vaikams</w:t>
      </w:r>
      <w:r w:rsidRPr="00D50BEE">
        <w:rPr>
          <w:rFonts w:ascii="Times New Roman" w:hAnsi="Times New Roman" w:cs="Times New Roman"/>
          <w:sz w:val="24"/>
          <w:szCs w:val="24"/>
        </w:rPr>
        <w:t xml:space="preserve"> (</w:t>
      </w:r>
      <w:r w:rsidR="005C051D">
        <w:rPr>
          <w:rFonts w:ascii="Times New Roman" w:hAnsi="Times New Roman" w:cs="Times New Roman"/>
          <w:sz w:val="24"/>
          <w:szCs w:val="24"/>
        </w:rPr>
        <w:t>0,2</w:t>
      </w:r>
      <w:r w:rsidRPr="00D50BEE">
        <w:rPr>
          <w:rFonts w:ascii="Times New Roman" w:hAnsi="Times New Roman" w:cs="Times New Roman"/>
          <w:sz w:val="24"/>
          <w:szCs w:val="24"/>
        </w:rPr>
        <w:t xml:space="preserve"> proc.)</w:t>
      </w:r>
      <w:r w:rsidR="00EF6AC6" w:rsidRPr="00D50BEE">
        <w:rPr>
          <w:rFonts w:ascii="Times New Roman" w:hAnsi="Times New Roman" w:cs="Times New Roman"/>
          <w:sz w:val="24"/>
          <w:szCs w:val="24"/>
        </w:rPr>
        <w:t>.</w:t>
      </w:r>
      <w:r w:rsidR="00CB00A6">
        <w:rPr>
          <w:rFonts w:ascii="Times New Roman" w:hAnsi="Times New Roman" w:cs="Times New Roman"/>
          <w:sz w:val="24"/>
          <w:szCs w:val="24"/>
        </w:rPr>
        <w:t xml:space="preserve"> </w:t>
      </w:r>
    </w:p>
    <w:p w:rsidR="005C051D" w:rsidRDefault="00CB00A6" w:rsidP="00B708A3">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b/>
          <w:bCs/>
          <w:i/>
          <w:iCs/>
          <w:sz w:val="24"/>
          <w:szCs w:val="24"/>
        </w:rPr>
        <w:tab/>
      </w:r>
      <w:r w:rsidRPr="00CB00A6">
        <w:rPr>
          <w:rFonts w:ascii="Times New Roman" w:hAnsi="Times New Roman" w:cs="Times New Roman"/>
          <w:bCs/>
          <w:i/>
          <w:iCs/>
          <w:sz w:val="24"/>
          <w:szCs w:val="24"/>
          <w:u w:val="single"/>
        </w:rPr>
        <w:t>Specialioji fizinio aktyvumo grupė</w:t>
      </w:r>
      <w:r w:rsidRPr="00CB00A6">
        <w:rPr>
          <w:rFonts w:ascii="Times New Roman" w:hAnsi="Times New Roman" w:cs="Times New Roman"/>
          <w:bCs/>
          <w:sz w:val="24"/>
          <w:szCs w:val="24"/>
          <w:u w:val="single"/>
        </w:rPr>
        <w:t>.</w:t>
      </w:r>
      <w:r w:rsidRPr="00B65AAD">
        <w:rPr>
          <w:rFonts w:ascii="Times New Roman" w:hAnsi="Times New Roman" w:cs="Times New Roman"/>
          <w:b/>
          <w:bCs/>
          <w:sz w:val="24"/>
          <w:szCs w:val="24"/>
        </w:rPr>
        <w:t xml:space="preserve"> </w:t>
      </w:r>
      <w:r w:rsidRPr="00B65AAD">
        <w:rPr>
          <w:rFonts w:ascii="Times New Roman" w:hAnsi="Times New Roman" w:cs="Times New Roman"/>
          <w:sz w:val="24"/>
          <w:szCs w:val="24"/>
        </w:rPr>
        <w:t>Į specialiąją fizinio aktyvumo grupę</w:t>
      </w:r>
      <w:r>
        <w:rPr>
          <w:rFonts w:ascii="Times New Roman" w:hAnsi="Times New Roman" w:cs="Times New Roman"/>
          <w:sz w:val="24"/>
          <w:szCs w:val="24"/>
        </w:rPr>
        <w:t xml:space="preserve"> buvo priskirti </w:t>
      </w:r>
      <w:r w:rsidR="005C051D">
        <w:rPr>
          <w:rFonts w:ascii="Times New Roman" w:hAnsi="Times New Roman" w:cs="Times New Roman"/>
          <w:sz w:val="24"/>
          <w:szCs w:val="24"/>
        </w:rPr>
        <w:t>8</w:t>
      </w:r>
      <w:r>
        <w:rPr>
          <w:rFonts w:ascii="Times New Roman" w:hAnsi="Times New Roman" w:cs="Times New Roman"/>
          <w:sz w:val="24"/>
          <w:szCs w:val="24"/>
        </w:rPr>
        <w:t xml:space="preserve"> </w:t>
      </w:r>
      <w:r w:rsidRPr="00B65AAD">
        <w:rPr>
          <w:rFonts w:ascii="Times New Roman" w:hAnsi="Times New Roman" w:cs="Times New Roman"/>
          <w:sz w:val="24"/>
          <w:szCs w:val="24"/>
        </w:rPr>
        <w:t>vaikai</w:t>
      </w:r>
      <w:r w:rsidR="005C051D" w:rsidRPr="005C051D">
        <w:rPr>
          <w:rFonts w:ascii="Times New Roman" w:hAnsi="Times New Roman" w:cs="Times New Roman"/>
          <w:sz w:val="24"/>
          <w:szCs w:val="24"/>
        </w:rPr>
        <w:t xml:space="preserve"> </w:t>
      </w:r>
      <w:r w:rsidR="005C051D" w:rsidRPr="00D50BEE">
        <w:rPr>
          <w:rFonts w:ascii="Times New Roman" w:hAnsi="Times New Roman" w:cs="Times New Roman"/>
          <w:sz w:val="24"/>
          <w:szCs w:val="24"/>
        </w:rPr>
        <w:t>(</w:t>
      </w:r>
      <w:r w:rsidR="005C051D">
        <w:rPr>
          <w:rFonts w:ascii="Times New Roman" w:hAnsi="Times New Roman" w:cs="Times New Roman"/>
          <w:sz w:val="24"/>
          <w:szCs w:val="24"/>
        </w:rPr>
        <w:t>1</w:t>
      </w:r>
      <w:r w:rsidR="005C051D" w:rsidRPr="00D50BEE">
        <w:rPr>
          <w:rFonts w:ascii="Times New Roman" w:hAnsi="Times New Roman" w:cs="Times New Roman"/>
          <w:sz w:val="24"/>
          <w:szCs w:val="24"/>
        </w:rPr>
        <w:t xml:space="preserve"> proc.).</w:t>
      </w:r>
      <w:r w:rsidR="005C051D">
        <w:rPr>
          <w:rFonts w:ascii="Times New Roman" w:hAnsi="Times New Roman" w:cs="Times New Roman"/>
          <w:sz w:val="24"/>
          <w:szCs w:val="24"/>
        </w:rPr>
        <w:t xml:space="preserve"> </w:t>
      </w:r>
    </w:p>
    <w:p w:rsidR="00CB00A6" w:rsidRPr="00CB00A6" w:rsidRDefault="00CB00A6" w:rsidP="00A57779">
      <w:pPr>
        <w:autoSpaceDE w:val="0"/>
        <w:autoSpaceDN w:val="0"/>
        <w:adjustRightInd w:val="0"/>
        <w:spacing w:after="0" w:line="360" w:lineRule="auto"/>
        <w:jc w:val="both"/>
        <w:rPr>
          <w:rFonts w:ascii="Times New Roman" w:hAnsi="Times New Roman" w:cs="Times New Roman"/>
          <w:sz w:val="24"/>
          <w:szCs w:val="24"/>
        </w:rPr>
      </w:pPr>
    </w:p>
    <w:p w:rsidR="004E058C" w:rsidRPr="00D50BEE" w:rsidRDefault="004E058C" w:rsidP="00A57779">
      <w:pPr>
        <w:spacing w:after="0" w:line="360" w:lineRule="auto"/>
        <w:jc w:val="both"/>
        <w:rPr>
          <w:rFonts w:ascii="Times New Roman" w:hAnsi="Times New Roman" w:cs="Times New Roman"/>
          <w:sz w:val="24"/>
          <w:szCs w:val="24"/>
        </w:rPr>
      </w:pPr>
    </w:p>
    <w:p w:rsidR="00CB00A6" w:rsidRDefault="00CB00A6" w:rsidP="00A57779">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F40765" w:rsidRPr="008F4794" w:rsidRDefault="00F40765" w:rsidP="00B708A3">
      <w:pPr>
        <w:pStyle w:val="Antrat1"/>
        <w:shd w:val="clear" w:color="auto" w:fill="B6DDE8" w:themeFill="accent5" w:themeFillTint="66"/>
        <w:jc w:val="center"/>
        <w:rPr>
          <w:rFonts w:ascii="Times New Roman" w:hAnsi="Times New Roman" w:cs="Times New Roman"/>
          <w:color w:val="auto"/>
          <w:sz w:val="36"/>
        </w:rPr>
      </w:pPr>
      <w:bookmarkStart w:id="3" w:name="_Toc534792217"/>
      <w:r w:rsidRPr="008F4794">
        <w:rPr>
          <w:rFonts w:ascii="Times New Roman" w:hAnsi="Times New Roman" w:cs="Times New Roman"/>
          <w:color w:val="auto"/>
        </w:rPr>
        <w:lastRenderedPageBreak/>
        <w:t xml:space="preserve">PAGRINDINIAI </w:t>
      </w:r>
      <w:r w:rsidR="003A4F75" w:rsidRPr="008F4794">
        <w:rPr>
          <w:rFonts w:ascii="Times New Roman" w:hAnsi="Times New Roman" w:cs="Times New Roman"/>
          <w:color w:val="auto"/>
        </w:rPr>
        <w:t>VAIKŲ</w:t>
      </w:r>
      <w:r w:rsidRPr="008F4794">
        <w:rPr>
          <w:rFonts w:ascii="Times New Roman" w:hAnsi="Times New Roman" w:cs="Times New Roman"/>
          <w:color w:val="auto"/>
        </w:rPr>
        <w:t xml:space="preserve"> SVEIKATOS SUTRIKIMAI IR JŲ PASISKIRSTYMAS PAGAL</w:t>
      </w:r>
      <w:r w:rsidR="00DE094F">
        <w:rPr>
          <w:rFonts w:ascii="Times New Roman" w:hAnsi="Times New Roman" w:cs="Times New Roman"/>
          <w:color w:val="auto"/>
        </w:rPr>
        <w:t xml:space="preserve"> AMŽIAUS</w:t>
      </w:r>
      <w:r w:rsidRPr="008F4794">
        <w:rPr>
          <w:rFonts w:ascii="Times New Roman" w:hAnsi="Times New Roman" w:cs="Times New Roman"/>
          <w:color w:val="auto"/>
        </w:rPr>
        <w:t xml:space="preserve"> </w:t>
      </w:r>
      <w:r w:rsidR="00DF7EA1" w:rsidRPr="008F4794">
        <w:rPr>
          <w:rFonts w:ascii="Times New Roman" w:hAnsi="Times New Roman" w:cs="Times New Roman"/>
          <w:color w:val="auto"/>
        </w:rPr>
        <w:t>GRUPES</w:t>
      </w:r>
      <w:bookmarkEnd w:id="3"/>
    </w:p>
    <w:p w:rsidR="00E12672" w:rsidRDefault="00E12672" w:rsidP="00A57779">
      <w:pPr>
        <w:spacing w:line="360" w:lineRule="auto"/>
      </w:pPr>
    </w:p>
    <w:p w:rsidR="00D4255D" w:rsidRPr="00D50BEE" w:rsidRDefault="00D4255D" w:rsidP="00B708A3">
      <w:pPr>
        <w:shd w:val="clear" w:color="auto" w:fill="D6E3BC" w:themeFill="accent3" w:themeFillTint="66"/>
        <w:jc w:val="center"/>
        <w:rPr>
          <w:rFonts w:ascii="Times New Roman" w:hAnsi="Times New Roman" w:cs="Times New Roman"/>
          <w:b/>
          <w:sz w:val="24"/>
          <w:szCs w:val="24"/>
        </w:rPr>
      </w:pPr>
      <w:r w:rsidRPr="00D50BEE">
        <w:rPr>
          <w:rFonts w:ascii="Times New Roman" w:hAnsi="Times New Roman" w:cs="Times New Roman"/>
          <w:b/>
          <w:sz w:val="24"/>
          <w:szCs w:val="24"/>
        </w:rPr>
        <w:t>Endokrininės sistemos sutrikimai</w:t>
      </w:r>
    </w:p>
    <w:p w:rsidR="00D4255D" w:rsidRPr="00D50BEE" w:rsidRDefault="00D4255D" w:rsidP="00B708A3">
      <w:pPr>
        <w:tabs>
          <w:tab w:val="left" w:pos="709"/>
        </w:tabs>
        <w:spacing w:after="0" w:line="360" w:lineRule="auto"/>
        <w:jc w:val="both"/>
        <w:rPr>
          <w:rFonts w:ascii="Times New Roman" w:hAnsi="Times New Roman" w:cs="Times New Roman"/>
          <w:sz w:val="24"/>
          <w:szCs w:val="24"/>
        </w:rPr>
      </w:pPr>
      <w:r w:rsidRPr="00D50BEE">
        <w:rPr>
          <w:rFonts w:ascii="Times New Roman" w:hAnsi="Times New Roman" w:cs="Times New Roman"/>
          <w:sz w:val="24"/>
          <w:szCs w:val="24"/>
        </w:rPr>
        <w:tab/>
        <w:t xml:space="preserve">Vaikų endokrininių liaukų veiklos sutrikimai gali sukelti rimtas sveikatos problemas. Endokrininės sistemos sutrikimus gali lemti daug faktorių, tokių kaip įtampa, didelis krūvis mokykloje, stresas. Nemaža dalis endokrininių ligų yra paveldimos. Vyraujančios vaikų endokrininės ligos: skydliaukės ligos, antsvoris ir nutukimas, sumažėjęs svoris, augimo ir brendimo sutrikimai, cukrinis diabetas. </w:t>
      </w:r>
    </w:p>
    <w:p w:rsidR="00D4255D" w:rsidRPr="00D50BEE" w:rsidRDefault="00D4255D" w:rsidP="00B708A3">
      <w:pPr>
        <w:tabs>
          <w:tab w:val="left" w:pos="709"/>
        </w:tabs>
        <w:spacing w:after="0" w:line="360" w:lineRule="auto"/>
        <w:jc w:val="both"/>
        <w:rPr>
          <w:rFonts w:ascii="Times New Roman" w:hAnsi="Times New Roman" w:cs="Times New Roman"/>
          <w:sz w:val="24"/>
          <w:szCs w:val="24"/>
        </w:rPr>
      </w:pPr>
      <w:r w:rsidRPr="00D50BEE">
        <w:rPr>
          <w:rFonts w:ascii="Times New Roman" w:hAnsi="Times New Roman" w:cs="Times New Roman"/>
          <w:sz w:val="24"/>
          <w:szCs w:val="24"/>
        </w:rPr>
        <w:tab/>
        <w:t>Didžiausią dalį sudaro vaikai, turintys antsvorį ar per mažą KMI. Pastebima, kad šie sutrikimai labiausiai pastebimi paauglystės periode, tačiau jau lankantiems vaikams darželį šių sutrikimų skaičius taip pat didėja.</w:t>
      </w:r>
    </w:p>
    <w:p w:rsidR="00D4255D" w:rsidRPr="00D50BEE" w:rsidRDefault="00D4255D" w:rsidP="00B708A3">
      <w:pPr>
        <w:tabs>
          <w:tab w:val="left" w:pos="709"/>
        </w:tabs>
        <w:spacing w:after="0" w:line="360" w:lineRule="auto"/>
        <w:jc w:val="both"/>
        <w:rPr>
          <w:rFonts w:ascii="Times New Roman" w:hAnsi="Times New Roman" w:cs="Times New Roman"/>
          <w:sz w:val="24"/>
          <w:szCs w:val="24"/>
        </w:rPr>
      </w:pPr>
      <w:r w:rsidRPr="00D50BEE">
        <w:rPr>
          <w:rFonts w:ascii="Times New Roman" w:hAnsi="Times New Roman" w:cs="Times New Roman"/>
          <w:sz w:val="24"/>
          <w:szCs w:val="24"/>
        </w:rPr>
        <w:tab/>
        <w:t xml:space="preserve">Analizuojant mokinių sergamumą pagal amžiaus grupes nustatyta, kad daugiausiai endokrinologinių sutrikimų </w:t>
      </w:r>
      <w:r>
        <w:rPr>
          <w:rFonts w:ascii="Times New Roman" w:hAnsi="Times New Roman" w:cs="Times New Roman"/>
          <w:sz w:val="24"/>
          <w:szCs w:val="24"/>
        </w:rPr>
        <w:t>buvo priešmokyklinio</w:t>
      </w:r>
      <w:r w:rsidRPr="00D50BEE">
        <w:rPr>
          <w:rFonts w:ascii="Times New Roman" w:hAnsi="Times New Roman" w:cs="Times New Roman"/>
          <w:sz w:val="24"/>
          <w:szCs w:val="24"/>
        </w:rPr>
        <w:t xml:space="preserve"> amžiaus grupėse</w:t>
      </w:r>
      <w:r w:rsidR="008832AC">
        <w:rPr>
          <w:rFonts w:ascii="Times New Roman" w:hAnsi="Times New Roman" w:cs="Times New Roman"/>
          <w:sz w:val="24"/>
          <w:szCs w:val="24"/>
        </w:rPr>
        <w:t>, 2018 metais šis rodiklis ženkliai padidėjo lyginant su 2017 metais</w:t>
      </w:r>
      <w:r w:rsidRPr="00D50BEE">
        <w:rPr>
          <w:rFonts w:ascii="Times New Roman" w:hAnsi="Times New Roman" w:cs="Times New Roman"/>
          <w:sz w:val="24"/>
          <w:szCs w:val="24"/>
        </w:rPr>
        <w:t xml:space="preserve">  (</w:t>
      </w:r>
      <w:r>
        <w:rPr>
          <w:rFonts w:ascii="Times New Roman" w:hAnsi="Times New Roman" w:cs="Times New Roman"/>
          <w:sz w:val="24"/>
          <w:szCs w:val="24"/>
        </w:rPr>
        <w:t>5</w:t>
      </w:r>
      <w:r w:rsidRPr="00D50BEE">
        <w:rPr>
          <w:rFonts w:ascii="Times New Roman" w:hAnsi="Times New Roman" w:cs="Times New Roman"/>
          <w:sz w:val="24"/>
          <w:szCs w:val="24"/>
        </w:rPr>
        <w:t xml:space="preserve"> pav.).</w:t>
      </w:r>
      <w:r>
        <w:rPr>
          <w:rFonts w:ascii="Times New Roman" w:hAnsi="Times New Roman" w:cs="Times New Roman"/>
          <w:sz w:val="24"/>
          <w:szCs w:val="24"/>
        </w:rPr>
        <w:t xml:space="preserve"> </w:t>
      </w:r>
      <w:r w:rsidRPr="00D50BEE">
        <w:rPr>
          <w:rFonts w:ascii="Times New Roman" w:hAnsi="Times New Roman" w:cs="Times New Roman"/>
          <w:sz w:val="24"/>
          <w:szCs w:val="24"/>
        </w:rPr>
        <w:t>Ras</w:t>
      </w:r>
      <w:r>
        <w:rPr>
          <w:rFonts w:ascii="Times New Roman" w:hAnsi="Times New Roman" w:cs="Times New Roman"/>
          <w:sz w:val="24"/>
          <w:szCs w:val="24"/>
        </w:rPr>
        <w:t>e</w:t>
      </w:r>
      <w:r w:rsidRPr="00D50BEE">
        <w:rPr>
          <w:rFonts w:ascii="Times New Roman" w:hAnsi="Times New Roman" w:cs="Times New Roman"/>
          <w:sz w:val="24"/>
          <w:szCs w:val="24"/>
        </w:rPr>
        <w:t>inių rajone dažniausia vaikų sveikatos problema 201</w:t>
      </w:r>
      <w:r>
        <w:rPr>
          <w:rFonts w:ascii="Times New Roman" w:hAnsi="Times New Roman" w:cs="Times New Roman"/>
          <w:sz w:val="24"/>
          <w:szCs w:val="24"/>
        </w:rPr>
        <w:t>8</w:t>
      </w:r>
      <w:r w:rsidRPr="00D50BEE">
        <w:rPr>
          <w:rFonts w:ascii="Times New Roman" w:hAnsi="Times New Roman" w:cs="Times New Roman"/>
          <w:sz w:val="24"/>
          <w:szCs w:val="24"/>
        </w:rPr>
        <w:t xml:space="preserve"> metais </w:t>
      </w:r>
      <w:r>
        <w:rPr>
          <w:rFonts w:ascii="Times New Roman" w:hAnsi="Times New Roman" w:cs="Times New Roman"/>
          <w:sz w:val="24"/>
          <w:szCs w:val="24"/>
        </w:rPr>
        <w:t>buvo</w:t>
      </w:r>
      <w:r w:rsidRPr="00D50BEE">
        <w:rPr>
          <w:rFonts w:ascii="Times New Roman" w:hAnsi="Times New Roman" w:cs="Times New Roman"/>
          <w:sz w:val="24"/>
          <w:szCs w:val="24"/>
        </w:rPr>
        <w:t xml:space="preserve"> </w:t>
      </w:r>
      <w:r>
        <w:rPr>
          <w:rFonts w:ascii="Times New Roman" w:hAnsi="Times New Roman" w:cs="Times New Roman"/>
          <w:sz w:val="24"/>
          <w:szCs w:val="24"/>
        </w:rPr>
        <w:t>endokrininės</w:t>
      </w:r>
      <w:r w:rsidRPr="00D50BEE">
        <w:rPr>
          <w:rFonts w:ascii="Times New Roman" w:hAnsi="Times New Roman" w:cs="Times New Roman"/>
          <w:sz w:val="24"/>
          <w:szCs w:val="24"/>
        </w:rPr>
        <w:t xml:space="preserve"> sistemos sutrikimai.</w:t>
      </w:r>
    </w:p>
    <w:p w:rsidR="00D4255D" w:rsidRPr="00D50BEE" w:rsidRDefault="00D4255D" w:rsidP="00A57779">
      <w:pPr>
        <w:spacing w:after="0" w:line="360" w:lineRule="auto"/>
        <w:jc w:val="center"/>
        <w:rPr>
          <w:rFonts w:ascii="Times New Roman" w:hAnsi="Times New Roman" w:cs="Times New Roman"/>
          <w:color w:val="FF0000"/>
          <w:sz w:val="24"/>
          <w:szCs w:val="24"/>
        </w:rPr>
      </w:pPr>
      <w:r w:rsidRPr="00D4255D">
        <w:rPr>
          <w:rFonts w:ascii="Times New Roman" w:hAnsi="Times New Roman" w:cs="Times New Roman"/>
          <w:noProof/>
          <w:color w:val="FF0000"/>
          <w:sz w:val="24"/>
          <w:szCs w:val="24"/>
          <w:lang w:eastAsia="lt-LT"/>
        </w:rPr>
        <w:drawing>
          <wp:inline distT="0" distB="0" distL="0" distR="0">
            <wp:extent cx="5038725" cy="1647825"/>
            <wp:effectExtent l="19050" t="0" r="9525" b="0"/>
            <wp:docPr id="18"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4255D" w:rsidRPr="00D50BEE" w:rsidRDefault="00D4255D" w:rsidP="00A57779">
      <w:pPr>
        <w:spacing w:after="0" w:line="360" w:lineRule="auto"/>
        <w:jc w:val="center"/>
        <w:rPr>
          <w:rFonts w:ascii="Times New Roman" w:hAnsi="Times New Roman" w:cs="Times New Roman"/>
          <w:b/>
        </w:rPr>
      </w:pPr>
      <w:r>
        <w:rPr>
          <w:rFonts w:ascii="Times New Roman" w:hAnsi="Times New Roman" w:cs="Times New Roman"/>
        </w:rPr>
        <w:t>5</w:t>
      </w:r>
      <w:r w:rsidRPr="00D50BEE">
        <w:rPr>
          <w:rFonts w:ascii="Times New Roman" w:hAnsi="Times New Roman" w:cs="Times New Roman"/>
        </w:rPr>
        <w:t xml:space="preserve"> pav. </w:t>
      </w:r>
      <w:r w:rsidRPr="00D50BEE">
        <w:rPr>
          <w:rFonts w:ascii="Times New Roman" w:hAnsi="Times New Roman" w:cs="Times New Roman"/>
          <w:b/>
        </w:rPr>
        <w:t>Endokrininės sistemos sutrikimai pagal amžiaus grupes 2016-201</w:t>
      </w:r>
      <w:r>
        <w:rPr>
          <w:rFonts w:ascii="Times New Roman" w:hAnsi="Times New Roman" w:cs="Times New Roman"/>
          <w:b/>
        </w:rPr>
        <w:t>8</w:t>
      </w:r>
      <w:r w:rsidRPr="00D50BEE">
        <w:rPr>
          <w:rFonts w:ascii="Times New Roman" w:hAnsi="Times New Roman" w:cs="Times New Roman"/>
          <w:b/>
        </w:rPr>
        <w:t xml:space="preserve"> metais (absoliutūs skaičiai)</w:t>
      </w:r>
    </w:p>
    <w:p w:rsidR="00D4255D" w:rsidRPr="00D50BEE" w:rsidRDefault="00D4255D" w:rsidP="00A57779">
      <w:pPr>
        <w:spacing w:line="360" w:lineRule="auto"/>
        <w:jc w:val="center"/>
        <w:rPr>
          <w:rFonts w:ascii="Times New Roman" w:hAnsi="Times New Roman" w:cs="Times New Roman"/>
          <w:b/>
        </w:rPr>
      </w:pPr>
    </w:p>
    <w:p w:rsidR="003A4F75" w:rsidRPr="00D50BEE" w:rsidRDefault="00BF18C5" w:rsidP="00B708A3">
      <w:pPr>
        <w:shd w:val="clear" w:color="auto" w:fill="D6E3BC" w:themeFill="accent3" w:themeFillTint="66"/>
        <w:jc w:val="center"/>
        <w:rPr>
          <w:rFonts w:ascii="Times New Roman" w:hAnsi="Times New Roman" w:cs="Times New Roman"/>
          <w:b/>
          <w:sz w:val="24"/>
          <w:szCs w:val="24"/>
        </w:rPr>
      </w:pPr>
      <w:r w:rsidRPr="00D50BEE">
        <w:rPr>
          <w:rFonts w:ascii="Times New Roman" w:hAnsi="Times New Roman" w:cs="Times New Roman"/>
          <w:b/>
          <w:sz w:val="24"/>
          <w:szCs w:val="24"/>
        </w:rPr>
        <w:t>Regos sutrikimai</w:t>
      </w:r>
    </w:p>
    <w:p w:rsidR="00BF18C5" w:rsidRDefault="003A4F75" w:rsidP="00B708A3">
      <w:pPr>
        <w:tabs>
          <w:tab w:val="left" w:pos="709"/>
        </w:tabs>
        <w:autoSpaceDE w:val="0"/>
        <w:autoSpaceDN w:val="0"/>
        <w:adjustRightInd w:val="0"/>
        <w:spacing w:after="0" w:line="360" w:lineRule="auto"/>
        <w:jc w:val="both"/>
        <w:rPr>
          <w:rFonts w:ascii="Times New Roman" w:hAnsi="Times New Roman" w:cs="Times New Roman"/>
          <w:sz w:val="24"/>
          <w:szCs w:val="24"/>
        </w:rPr>
      </w:pPr>
      <w:r w:rsidRPr="00D50BEE">
        <w:rPr>
          <w:rFonts w:ascii="Times New Roman" w:hAnsi="Times New Roman" w:cs="Times New Roman"/>
          <w:b/>
          <w:bCs/>
          <w:color w:val="000000"/>
          <w:sz w:val="24"/>
          <w:szCs w:val="24"/>
        </w:rPr>
        <w:tab/>
      </w:r>
      <w:r w:rsidR="00827F31" w:rsidRPr="00D50BEE">
        <w:rPr>
          <w:rFonts w:ascii="Times New Roman" w:hAnsi="Times New Roman" w:cs="Times New Roman"/>
          <w:color w:val="000000"/>
          <w:sz w:val="24"/>
          <w:szCs w:val="24"/>
        </w:rPr>
        <w:t>201</w:t>
      </w:r>
      <w:r w:rsidR="00621C99">
        <w:rPr>
          <w:rFonts w:ascii="Times New Roman" w:hAnsi="Times New Roman" w:cs="Times New Roman"/>
          <w:color w:val="000000"/>
          <w:sz w:val="24"/>
          <w:szCs w:val="24"/>
        </w:rPr>
        <w:t>8</w:t>
      </w:r>
      <w:r w:rsidR="00827F31" w:rsidRPr="00D50BEE">
        <w:rPr>
          <w:rFonts w:ascii="Times New Roman" w:hAnsi="Times New Roman" w:cs="Times New Roman"/>
          <w:color w:val="000000"/>
          <w:sz w:val="24"/>
          <w:szCs w:val="24"/>
        </w:rPr>
        <w:t xml:space="preserve"> m.</w:t>
      </w:r>
      <w:r w:rsidRPr="00D50BEE">
        <w:rPr>
          <w:rFonts w:ascii="Times New Roman" w:hAnsi="Times New Roman" w:cs="Times New Roman"/>
          <w:color w:val="000000"/>
          <w:sz w:val="24"/>
          <w:szCs w:val="24"/>
        </w:rPr>
        <w:t xml:space="preserve"> Raseinių rajono ikimokyklinio ugdymo įstaigose </w:t>
      </w:r>
      <w:r w:rsidR="00621C99">
        <w:rPr>
          <w:rFonts w:ascii="Times New Roman" w:hAnsi="Times New Roman" w:cs="Times New Roman"/>
          <w:color w:val="000000"/>
          <w:sz w:val="24"/>
          <w:szCs w:val="24"/>
        </w:rPr>
        <w:t>85</w:t>
      </w:r>
      <w:r w:rsidRPr="00D50BEE">
        <w:rPr>
          <w:rFonts w:ascii="Times New Roman" w:hAnsi="Times New Roman" w:cs="Times New Roman"/>
          <w:color w:val="000000"/>
          <w:sz w:val="24"/>
          <w:szCs w:val="24"/>
        </w:rPr>
        <w:t xml:space="preserve"> (</w:t>
      </w:r>
      <w:r w:rsidR="00621C99">
        <w:rPr>
          <w:rFonts w:ascii="Times New Roman" w:hAnsi="Times New Roman" w:cs="Times New Roman"/>
          <w:color w:val="000000"/>
          <w:sz w:val="24"/>
          <w:szCs w:val="24"/>
        </w:rPr>
        <w:t>9,3</w:t>
      </w:r>
      <w:r w:rsidRPr="00D50BEE">
        <w:rPr>
          <w:rFonts w:ascii="Times New Roman" w:hAnsi="Times New Roman" w:cs="Times New Roman"/>
          <w:color w:val="000000"/>
          <w:sz w:val="24"/>
          <w:szCs w:val="24"/>
        </w:rPr>
        <w:t xml:space="preserve"> proc.) profilaktiškai sveikatą patikrintų </w:t>
      </w:r>
      <w:r w:rsidR="004240F0">
        <w:rPr>
          <w:rFonts w:ascii="Times New Roman" w:hAnsi="Times New Roman" w:cs="Times New Roman"/>
          <w:color w:val="000000"/>
          <w:sz w:val="24"/>
          <w:szCs w:val="24"/>
        </w:rPr>
        <w:t>vaikų turėjo regėjimo sutrikimų</w:t>
      </w:r>
      <w:r w:rsidRPr="00D50BEE">
        <w:rPr>
          <w:rFonts w:ascii="Times New Roman" w:hAnsi="Times New Roman" w:cs="Times New Roman"/>
          <w:color w:val="000000"/>
          <w:sz w:val="24"/>
          <w:szCs w:val="24"/>
        </w:rPr>
        <w:t xml:space="preserve"> </w:t>
      </w:r>
      <w:r w:rsidR="009569C2" w:rsidRPr="00D50BEE">
        <w:rPr>
          <w:rFonts w:ascii="Times New Roman" w:hAnsi="Times New Roman" w:cs="Times New Roman"/>
          <w:sz w:val="24"/>
          <w:szCs w:val="24"/>
        </w:rPr>
        <w:t>(</w:t>
      </w:r>
      <w:r w:rsidR="00CB00A6">
        <w:rPr>
          <w:rFonts w:ascii="Times New Roman" w:hAnsi="Times New Roman" w:cs="Times New Roman"/>
          <w:sz w:val="24"/>
          <w:szCs w:val="24"/>
        </w:rPr>
        <w:t>6</w:t>
      </w:r>
      <w:r w:rsidR="00BF18C5" w:rsidRPr="00D50BEE">
        <w:rPr>
          <w:rFonts w:ascii="Times New Roman" w:hAnsi="Times New Roman" w:cs="Times New Roman"/>
          <w:sz w:val="24"/>
          <w:szCs w:val="24"/>
        </w:rPr>
        <w:t xml:space="preserve"> pav.)</w:t>
      </w:r>
      <w:r w:rsidR="009A1D45" w:rsidRPr="00D50BEE">
        <w:rPr>
          <w:rFonts w:ascii="Times New Roman" w:hAnsi="Times New Roman" w:cs="Times New Roman"/>
          <w:sz w:val="24"/>
          <w:szCs w:val="24"/>
        </w:rPr>
        <w:t>.</w:t>
      </w:r>
      <w:r w:rsidR="009D4EBE">
        <w:rPr>
          <w:rFonts w:ascii="Times New Roman" w:hAnsi="Times New Roman" w:cs="Times New Roman"/>
          <w:sz w:val="24"/>
          <w:szCs w:val="24"/>
        </w:rPr>
        <w:t xml:space="preserve"> </w:t>
      </w:r>
      <w:r w:rsidR="000645D3">
        <w:rPr>
          <w:rFonts w:ascii="Times New Roman" w:hAnsi="Times New Roman" w:cs="Times New Roman"/>
          <w:sz w:val="24"/>
          <w:szCs w:val="24"/>
        </w:rPr>
        <w:t>Daugiausiai regos sutrikimų diagnozuota ikimokyklinio amžiaus vaikams.</w:t>
      </w:r>
    </w:p>
    <w:p w:rsidR="009D4EBE" w:rsidRPr="009D4EBE" w:rsidRDefault="009D4EBE" w:rsidP="00B708A3">
      <w:pPr>
        <w:tabs>
          <w:tab w:val="left" w:pos="709"/>
        </w:tabs>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ab/>
        <w:t>Priežasčių, sukeliančių regos sutrikimus, yra daug (anatominiai pokyčiai, prasta mityba, nervų sistemos įtampa, infekcijos ir t. t.), tačiau labai didelę reikšmę jiems atsirasti turi nuolatinis akių pervarginimas, netinkamas apšvietimas, nesuderintas mokymosi – poilsio rėžimas ir pan. Todėl vaikams yra labai svarbu laikytis regos higienos.</w:t>
      </w:r>
    </w:p>
    <w:p w:rsidR="00F40765" w:rsidRPr="00D50BEE" w:rsidRDefault="00621C99" w:rsidP="00A57779">
      <w:pPr>
        <w:spacing w:after="0" w:line="360" w:lineRule="auto"/>
        <w:jc w:val="center"/>
        <w:rPr>
          <w:rFonts w:ascii="Times New Roman" w:hAnsi="Times New Roman" w:cs="Times New Roman"/>
          <w:sz w:val="24"/>
          <w:szCs w:val="24"/>
        </w:rPr>
      </w:pPr>
      <w:r w:rsidRPr="00621C99">
        <w:rPr>
          <w:rFonts w:ascii="Times New Roman" w:hAnsi="Times New Roman" w:cs="Times New Roman"/>
          <w:noProof/>
          <w:sz w:val="24"/>
          <w:szCs w:val="24"/>
          <w:lang w:eastAsia="lt-LT"/>
        </w:rPr>
        <w:lastRenderedPageBreak/>
        <w:drawing>
          <wp:inline distT="0" distB="0" distL="0" distR="0">
            <wp:extent cx="5010150" cy="1771650"/>
            <wp:effectExtent l="19050" t="0" r="19050" b="0"/>
            <wp:docPr id="20"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A1D45" w:rsidRDefault="00CB00A6" w:rsidP="00A57779">
      <w:pPr>
        <w:spacing w:after="0" w:line="360" w:lineRule="auto"/>
        <w:jc w:val="center"/>
        <w:rPr>
          <w:rFonts w:ascii="Times New Roman" w:hAnsi="Times New Roman" w:cs="Times New Roman"/>
          <w:b/>
        </w:rPr>
      </w:pPr>
      <w:r>
        <w:rPr>
          <w:rFonts w:ascii="Times New Roman" w:hAnsi="Times New Roman" w:cs="Times New Roman"/>
        </w:rPr>
        <w:t>6</w:t>
      </w:r>
      <w:r w:rsidR="00514004" w:rsidRPr="00D50BEE">
        <w:rPr>
          <w:rFonts w:ascii="Times New Roman" w:hAnsi="Times New Roman" w:cs="Times New Roman"/>
        </w:rPr>
        <w:t xml:space="preserve"> pav. </w:t>
      </w:r>
      <w:r w:rsidR="00514004" w:rsidRPr="00D50BEE">
        <w:rPr>
          <w:rFonts w:ascii="Times New Roman" w:hAnsi="Times New Roman" w:cs="Times New Roman"/>
          <w:b/>
        </w:rPr>
        <w:t xml:space="preserve">Užregistruoti regos sutrikimai pagal </w:t>
      </w:r>
      <w:r w:rsidR="003A4F75" w:rsidRPr="00D50BEE">
        <w:rPr>
          <w:rFonts w:ascii="Times New Roman" w:hAnsi="Times New Roman" w:cs="Times New Roman"/>
          <w:b/>
        </w:rPr>
        <w:t>amžiaus grupes</w:t>
      </w:r>
      <w:r w:rsidR="00514004" w:rsidRPr="00D50BEE">
        <w:rPr>
          <w:rFonts w:ascii="Times New Roman" w:hAnsi="Times New Roman" w:cs="Times New Roman"/>
          <w:b/>
        </w:rPr>
        <w:t xml:space="preserve"> </w:t>
      </w:r>
      <w:r w:rsidR="00827F31" w:rsidRPr="00D50BEE">
        <w:rPr>
          <w:rFonts w:ascii="Times New Roman" w:hAnsi="Times New Roman" w:cs="Times New Roman"/>
          <w:b/>
        </w:rPr>
        <w:t>2016-</w:t>
      </w:r>
      <w:r w:rsidR="001D4C4C" w:rsidRPr="00D50BEE">
        <w:rPr>
          <w:rFonts w:ascii="Times New Roman" w:hAnsi="Times New Roman" w:cs="Times New Roman"/>
          <w:b/>
        </w:rPr>
        <w:t>201</w:t>
      </w:r>
      <w:r w:rsidR="003A124C">
        <w:rPr>
          <w:rFonts w:ascii="Times New Roman" w:hAnsi="Times New Roman" w:cs="Times New Roman"/>
          <w:b/>
        </w:rPr>
        <w:t>8</w:t>
      </w:r>
      <w:r w:rsidR="009A1D45" w:rsidRPr="00D50BEE">
        <w:rPr>
          <w:rFonts w:ascii="Times New Roman" w:hAnsi="Times New Roman" w:cs="Times New Roman"/>
          <w:b/>
        </w:rPr>
        <w:t xml:space="preserve"> </w:t>
      </w:r>
      <w:r w:rsidR="00827F31" w:rsidRPr="00D50BEE">
        <w:rPr>
          <w:rFonts w:ascii="Times New Roman" w:hAnsi="Times New Roman" w:cs="Times New Roman"/>
          <w:b/>
        </w:rPr>
        <w:t>metais</w:t>
      </w:r>
      <w:r w:rsidR="009A1D45" w:rsidRPr="00D50BEE">
        <w:rPr>
          <w:rFonts w:ascii="Times New Roman" w:hAnsi="Times New Roman" w:cs="Times New Roman"/>
          <w:b/>
        </w:rPr>
        <w:t xml:space="preserve"> (absoliutūs skaičiai)</w:t>
      </w:r>
    </w:p>
    <w:p w:rsidR="00621C99" w:rsidRPr="00621C99" w:rsidRDefault="00621C99" w:rsidP="00A57779">
      <w:pPr>
        <w:spacing w:after="0" w:line="360" w:lineRule="auto"/>
        <w:jc w:val="center"/>
        <w:rPr>
          <w:rFonts w:ascii="Times New Roman" w:hAnsi="Times New Roman" w:cs="Times New Roman"/>
          <w:b/>
          <w:sz w:val="24"/>
        </w:rPr>
      </w:pPr>
    </w:p>
    <w:p w:rsidR="00D4255D" w:rsidRPr="00D50BEE" w:rsidRDefault="009A1D45" w:rsidP="00B708A3">
      <w:pPr>
        <w:shd w:val="clear" w:color="auto" w:fill="D6E3BC" w:themeFill="accent3" w:themeFillTint="66"/>
        <w:jc w:val="center"/>
        <w:rPr>
          <w:rFonts w:ascii="Times New Roman" w:hAnsi="Times New Roman" w:cs="Times New Roman"/>
          <w:b/>
          <w:sz w:val="24"/>
          <w:szCs w:val="24"/>
        </w:rPr>
      </w:pPr>
      <w:r w:rsidRPr="00D50BEE">
        <w:rPr>
          <w:rFonts w:ascii="Times New Roman" w:hAnsi="Times New Roman" w:cs="Times New Roman"/>
          <w:sz w:val="24"/>
          <w:szCs w:val="24"/>
        </w:rPr>
        <w:tab/>
      </w:r>
      <w:r w:rsidR="00D4255D" w:rsidRPr="00D50BEE">
        <w:rPr>
          <w:rFonts w:ascii="Times New Roman" w:hAnsi="Times New Roman" w:cs="Times New Roman"/>
          <w:b/>
          <w:sz w:val="24"/>
          <w:szCs w:val="24"/>
        </w:rPr>
        <w:t>Skeleto – raumenų sistemos sutrikimai</w:t>
      </w:r>
    </w:p>
    <w:p w:rsidR="00D4255D" w:rsidRPr="006C6C71" w:rsidRDefault="00D4255D" w:rsidP="00B708A3">
      <w:pPr>
        <w:tabs>
          <w:tab w:val="left" w:pos="709"/>
        </w:tabs>
        <w:autoSpaceDE w:val="0"/>
        <w:autoSpaceDN w:val="0"/>
        <w:adjustRightInd w:val="0"/>
        <w:spacing w:after="0" w:line="360" w:lineRule="auto"/>
        <w:jc w:val="both"/>
        <w:rPr>
          <w:rFonts w:ascii="TimesNewRomanPSMT" w:hAnsi="TimesNewRomanPSMT" w:cs="TimesNewRomanPSMT"/>
          <w:sz w:val="24"/>
          <w:szCs w:val="24"/>
        </w:rPr>
      </w:pPr>
      <w:r w:rsidRPr="00D50BEE">
        <w:rPr>
          <w:b/>
        </w:rPr>
        <w:tab/>
      </w:r>
      <w:r w:rsidRPr="006C6C71">
        <w:rPr>
          <w:rFonts w:ascii="TimesNewRomanPSMT" w:hAnsi="TimesNewRomanPSMT" w:cs="TimesNewRomanPSMT"/>
          <w:sz w:val="24"/>
          <w:szCs w:val="24"/>
        </w:rPr>
        <w:t>Statistikos duomenys rodo, kad laikysenos sutrikimų daugėja, jų amžius jaunėja. Netaisyklingą</w:t>
      </w:r>
      <w:r>
        <w:rPr>
          <w:rFonts w:ascii="TimesNewRomanPSMT" w:hAnsi="TimesNewRomanPSMT" w:cs="TimesNewRomanPSMT"/>
          <w:sz w:val="24"/>
          <w:szCs w:val="24"/>
        </w:rPr>
        <w:t xml:space="preserve"> </w:t>
      </w:r>
      <w:r w:rsidRPr="006C6C71">
        <w:rPr>
          <w:rFonts w:ascii="TimesNewRomanPSMT" w:hAnsi="TimesNewRomanPSMT" w:cs="TimesNewRomanPSMT"/>
          <w:sz w:val="24"/>
          <w:szCs w:val="24"/>
        </w:rPr>
        <w:t>laikyseną įprasta laikyti mokykline liga. Ji dažniausiai nustatoma 11–15 metų paaugliams, kai yra</w:t>
      </w:r>
      <w:r>
        <w:rPr>
          <w:rFonts w:ascii="TimesNewRomanPSMT" w:hAnsi="TimesNewRomanPSMT" w:cs="TimesNewRomanPSMT"/>
          <w:sz w:val="24"/>
          <w:szCs w:val="24"/>
        </w:rPr>
        <w:t xml:space="preserve"> </w:t>
      </w:r>
      <w:r w:rsidRPr="006C6C71">
        <w:rPr>
          <w:rFonts w:ascii="TimesNewRomanPSMT" w:hAnsi="TimesNewRomanPSMT" w:cs="TimesNewRomanPSMT"/>
          <w:sz w:val="24"/>
          <w:szCs w:val="24"/>
        </w:rPr>
        <w:t>jau pakankamai matoma. Laikysena nebūna įgimta. Ji pradeda formuotis vaikystėje ir nusistovi vaikui</w:t>
      </w:r>
      <w:r>
        <w:rPr>
          <w:rFonts w:ascii="TimesNewRomanPSMT" w:hAnsi="TimesNewRomanPSMT" w:cs="TimesNewRomanPSMT"/>
          <w:sz w:val="24"/>
          <w:szCs w:val="24"/>
        </w:rPr>
        <w:t xml:space="preserve"> </w:t>
      </w:r>
      <w:r w:rsidRPr="006C6C71">
        <w:rPr>
          <w:rFonts w:ascii="TimesNewRomanPSMT" w:hAnsi="TimesNewRomanPSMT" w:cs="TimesNewRomanPSMT"/>
          <w:sz w:val="24"/>
          <w:szCs w:val="24"/>
        </w:rPr>
        <w:t>užaugus, nors tam tikru mastu keičiasi visą gyvenimą. Kiekvienas individas turi jam vienam</w:t>
      </w:r>
      <w:r>
        <w:rPr>
          <w:rFonts w:ascii="TimesNewRomanPSMT" w:hAnsi="TimesNewRomanPSMT" w:cs="TimesNewRomanPSMT"/>
          <w:sz w:val="24"/>
          <w:szCs w:val="24"/>
        </w:rPr>
        <w:t xml:space="preserve"> </w:t>
      </w:r>
      <w:r w:rsidRPr="006C6C71">
        <w:rPr>
          <w:rFonts w:ascii="TimesNewRomanPSMT" w:hAnsi="TimesNewRomanPSMT" w:cs="TimesNewRomanPSMT"/>
          <w:sz w:val="24"/>
          <w:szCs w:val="24"/>
        </w:rPr>
        <w:t>būdingų laikysenos požymių. Nekoreguojant laikysenos gali išsivystyti stuburo deformacijos,</w:t>
      </w:r>
      <w:r>
        <w:rPr>
          <w:rFonts w:ascii="TimesNewRomanPSMT" w:hAnsi="TimesNewRomanPSMT" w:cs="TimesNewRomanPSMT"/>
          <w:sz w:val="24"/>
          <w:szCs w:val="24"/>
        </w:rPr>
        <w:t xml:space="preserve"> </w:t>
      </w:r>
      <w:r w:rsidRPr="006C6C71">
        <w:rPr>
          <w:rFonts w:ascii="TimesNewRomanPSMT" w:hAnsi="TimesNewRomanPSMT" w:cs="TimesNewRomanPSMT"/>
          <w:sz w:val="24"/>
          <w:szCs w:val="24"/>
        </w:rPr>
        <w:t>kurios gali sukelti gyvybiškai svarbių organizmo sistemų funkcijų nepakankamumą. Taigi manyti,</w:t>
      </w:r>
      <w:r>
        <w:rPr>
          <w:rFonts w:ascii="TimesNewRomanPSMT" w:hAnsi="TimesNewRomanPSMT" w:cs="TimesNewRomanPSMT"/>
          <w:sz w:val="24"/>
          <w:szCs w:val="24"/>
        </w:rPr>
        <w:t xml:space="preserve"> </w:t>
      </w:r>
      <w:r w:rsidRPr="006C6C71">
        <w:rPr>
          <w:rFonts w:ascii="TimesNewRomanPSMT" w:hAnsi="TimesNewRomanPSMT" w:cs="TimesNewRomanPSMT"/>
          <w:sz w:val="24"/>
          <w:szCs w:val="24"/>
        </w:rPr>
        <w:t>kad problema dėl netaisyklingos vaiko laikysenos išsispręs savaime, yra klaidinga. Anksti</w:t>
      </w:r>
      <w:r>
        <w:rPr>
          <w:rFonts w:ascii="TimesNewRomanPSMT" w:hAnsi="TimesNewRomanPSMT" w:cs="TimesNewRomanPSMT"/>
          <w:sz w:val="24"/>
          <w:szCs w:val="24"/>
        </w:rPr>
        <w:t xml:space="preserve"> </w:t>
      </w:r>
      <w:r w:rsidRPr="006C6C71">
        <w:rPr>
          <w:rFonts w:ascii="TimesNewRomanPSMT" w:hAnsi="TimesNewRomanPSMT" w:cs="TimesNewRomanPSMT"/>
          <w:sz w:val="24"/>
          <w:szCs w:val="24"/>
        </w:rPr>
        <w:t>diagnozuota netaisyklinga kūno laikysena leidžia pasiekti geresnių rezultatų.</w:t>
      </w:r>
    </w:p>
    <w:p w:rsidR="00D4255D" w:rsidRPr="00D50BEE" w:rsidRDefault="00D4255D" w:rsidP="00B708A3">
      <w:pPr>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NewRomanPSMT" w:hAnsi="TimesNewRomanPSMT" w:cs="TimesNewRomanPSMT"/>
          <w:sz w:val="24"/>
          <w:szCs w:val="24"/>
        </w:rPr>
        <w:tab/>
      </w:r>
      <w:r w:rsidRPr="00D50BEE">
        <w:rPr>
          <w:rFonts w:ascii="Times New Roman" w:hAnsi="Times New Roman" w:cs="Times New Roman"/>
          <w:sz w:val="24"/>
          <w:szCs w:val="24"/>
        </w:rPr>
        <w:t>Vertinant skeleto-raumenų sistemos sutrikimus pagal amžiaus grupes, 201</w:t>
      </w:r>
      <w:r>
        <w:rPr>
          <w:rFonts w:ascii="Times New Roman" w:hAnsi="Times New Roman" w:cs="Times New Roman"/>
          <w:sz w:val="24"/>
          <w:szCs w:val="24"/>
        </w:rPr>
        <w:t>8</w:t>
      </w:r>
      <w:r w:rsidRPr="00D50BEE">
        <w:rPr>
          <w:rFonts w:ascii="Times New Roman" w:hAnsi="Times New Roman" w:cs="Times New Roman"/>
          <w:sz w:val="24"/>
          <w:szCs w:val="24"/>
        </w:rPr>
        <w:t xml:space="preserve"> m. daugiausia šių sutrikimų užregistruota ikimokyklinio amžiaus grupėse</w:t>
      </w:r>
      <w:r>
        <w:rPr>
          <w:rFonts w:ascii="Times New Roman" w:hAnsi="Times New Roman" w:cs="Times New Roman"/>
          <w:sz w:val="24"/>
          <w:szCs w:val="24"/>
        </w:rPr>
        <w:t xml:space="preserve"> -</w:t>
      </w:r>
      <w:r w:rsidRPr="00D50BEE">
        <w:rPr>
          <w:rFonts w:ascii="Times New Roman" w:hAnsi="Times New Roman" w:cs="Times New Roman"/>
          <w:sz w:val="24"/>
          <w:szCs w:val="24"/>
        </w:rPr>
        <w:t xml:space="preserve"> </w:t>
      </w:r>
      <w:r>
        <w:rPr>
          <w:rFonts w:ascii="Times New Roman" w:hAnsi="Times New Roman" w:cs="Times New Roman"/>
          <w:sz w:val="24"/>
          <w:szCs w:val="24"/>
        </w:rPr>
        <w:t>50 atvejų</w:t>
      </w:r>
      <w:r w:rsidRPr="00D50BEE">
        <w:rPr>
          <w:rFonts w:ascii="Times New Roman" w:hAnsi="Times New Roman" w:cs="Times New Roman"/>
          <w:sz w:val="24"/>
          <w:szCs w:val="24"/>
        </w:rPr>
        <w:t xml:space="preserve"> (</w:t>
      </w:r>
      <w:r w:rsidR="00621C99">
        <w:rPr>
          <w:rFonts w:ascii="Times New Roman" w:hAnsi="Times New Roman" w:cs="Times New Roman"/>
          <w:sz w:val="24"/>
          <w:szCs w:val="24"/>
        </w:rPr>
        <w:t>7</w:t>
      </w:r>
      <w:r>
        <w:rPr>
          <w:rFonts w:ascii="Times New Roman" w:hAnsi="Times New Roman" w:cs="Times New Roman"/>
          <w:sz w:val="24"/>
          <w:szCs w:val="24"/>
        </w:rPr>
        <w:t xml:space="preserve"> </w:t>
      </w:r>
      <w:r w:rsidRPr="00D50BEE">
        <w:rPr>
          <w:rFonts w:ascii="Times New Roman" w:hAnsi="Times New Roman" w:cs="Times New Roman"/>
          <w:sz w:val="24"/>
          <w:szCs w:val="24"/>
        </w:rPr>
        <w:t xml:space="preserve">pav.). </w:t>
      </w:r>
      <w:r w:rsidR="000641F9">
        <w:rPr>
          <w:rFonts w:ascii="Times New Roman" w:hAnsi="Times New Roman" w:cs="Times New Roman"/>
          <w:sz w:val="24"/>
          <w:szCs w:val="24"/>
        </w:rPr>
        <w:t>2018 metais 18 vaikų buvo nustatyta netaisyklinga laikysena (7 mergaitėm ir 11 berniukų) ir 26 vaikams plokščiapėdystė (7 mergaitėm ir 19 berniukų).</w:t>
      </w:r>
    </w:p>
    <w:p w:rsidR="00D4255D" w:rsidRPr="00D50BEE" w:rsidRDefault="00D4255D" w:rsidP="00A57779">
      <w:pPr>
        <w:spacing w:line="360" w:lineRule="auto"/>
        <w:jc w:val="center"/>
        <w:rPr>
          <w:rFonts w:ascii="Times New Roman" w:hAnsi="Times New Roman" w:cs="Times New Roman"/>
          <w:sz w:val="24"/>
          <w:szCs w:val="24"/>
        </w:rPr>
      </w:pPr>
      <w:r w:rsidRPr="00D4255D">
        <w:rPr>
          <w:rFonts w:ascii="Times New Roman" w:hAnsi="Times New Roman" w:cs="Times New Roman"/>
          <w:noProof/>
          <w:sz w:val="24"/>
          <w:szCs w:val="24"/>
          <w:lang w:eastAsia="lt-LT"/>
        </w:rPr>
        <w:drawing>
          <wp:inline distT="0" distB="0" distL="0" distR="0">
            <wp:extent cx="5200650" cy="1866900"/>
            <wp:effectExtent l="19050" t="0" r="19050" b="0"/>
            <wp:docPr id="19"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4255D" w:rsidRDefault="00621C99" w:rsidP="00A57779">
      <w:pPr>
        <w:spacing w:line="360" w:lineRule="auto"/>
        <w:jc w:val="center"/>
        <w:rPr>
          <w:rFonts w:ascii="Times New Roman" w:hAnsi="Times New Roman" w:cs="Times New Roman"/>
          <w:b/>
        </w:rPr>
      </w:pPr>
      <w:r>
        <w:rPr>
          <w:rFonts w:ascii="Times New Roman" w:hAnsi="Times New Roman" w:cs="Times New Roman"/>
          <w:sz w:val="24"/>
          <w:szCs w:val="24"/>
        </w:rPr>
        <w:t xml:space="preserve">7 </w:t>
      </w:r>
      <w:r w:rsidR="00D4255D" w:rsidRPr="00D50BEE">
        <w:rPr>
          <w:rFonts w:ascii="Times New Roman" w:hAnsi="Times New Roman" w:cs="Times New Roman"/>
          <w:sz w:val="24"/>
          <w:szCs w:val="24"/>
        </w:rPr>
        <w:t xml:space="preserve">pav. </w:t>
      </w:r>
      <w:r w:rsidR="00D4255D" w:rsidRPr="00D50BEE">
        <w:rPr>
          <w:rFonts w:ascii="Times New Roman" w:hAnsi="Times New Roman" w:cs="Times New Roman"/>
          <w:b/>
        </w:rPr>
        <w:t>Užregistruoti skeleto - raumenų sutrikimai pagal amžiaus grupes 2016-201</w:t>
      </w:r>
      <w:r w:rsidR="003A124C">
        <w:rPr>
          <w:rFonts w:ascii="Times New Roman" w:hAnsi="Times New Roman" w:cs="Times New Roman"/>
          <w:b/>
        </w:rPr>
        <w:t>8</w:t>
      </w:r>
      <w:r w:rsidR="00D4255D" w:rsidRPr="00D50BEE">
        <w:rPr>
          <w:rFonts w:ascii="Times New Roman" w:hAnsi="Times New Roman" w:cs="Times New Roman"/>
          <w:b/>
        </w:rPr>
        <w:t xml:space="preserve"> metais (absoliutūs skaičiai)</w:t>
      </w:r>
    </w:p>
    <w:p w:rsidR="003D7AEC" w:rsidRPr="00D50BEE" w:rsidRDefault="003D7AEC" w:rsidP="00B708A3">
      <w:pPr>
        <w:shd w:val="clear" w:color="auto" w:fill="D6E3BC" w:themeFill="accent3" w:themeFillTint="66"/>
        <w:jc w:val="center"/>
        <w:rPr>
          <w:rFonts w:ascii="Times New Roman" w:hAnsi="Times New Roman" w:cs="Times New Roman"/>
          <w:b/>
          <w:sz w:val="24"/>
          <w:szCs w:val="24"/>
        </w:rPr>
      </w:pPr>
      <w:r w:rsidRPr="00D50BEE">
        <w:rPr>
          <w:rFonts w:ascii="Times New Roman" w:hAnsi="Times New Roman" w:cs="Times New Roman"/>
          <w:b/>
          <w:sz w:val="24"/>
          <w:szCs w:val="24"/>
        </w:rPr>
        <w:lastRenderedPageBreak/>
        <w:t>Kvėpavimo sistemos sutrikimai</w:t>
      </w:r>
    </w:p>
    <w:p w:rsidR="003D7AEC" w:rsidRPr="00D50BEE" w:rsidRDefault="003D7AEC" w:rsidP="00B708A3">
      <w:pPr>
        <w:tabs>
          <w:tab w:val="left" w:pos="709"/>
        </w:tabs>
        <w:spacing w:after="0" w:line="360" w:lineRule="auto"/>
        <w:jc w:val="both"/>
        <w:rPr>
          <w:rFonts w:ascii="Times New Roman" w:hAnsi="Times New Roman" w:cs="Times New Roman"/>
          <w:sz w:val="24"/>
          <w:szCs w:val="24"/>
        </w:rPr>
      </w:pPr>
      <w:r w:rsidRPr="00D50BEE">
        <w:rPr>
          <w:rFonts w:ascii="Times New Roman" w:hAnsi="Times New Roman" w:cs="Times New Roman"/>
          <w:b/>
          <w:sz w:val="24"/>
          <w:szCs w:val="24"/>
        </w:rPr>
        <w:tab/>
      </w:r>
      <w:r w:rsidR="00536B28" w:rsidRPr="00D50BEE">
        <w:rPr>
          <w:rFonts w:ascii="Times New Roman" w:hAnsi="Times New Roman" w:cs="Times New Roman"/>
          <w:sz w:val="24"/>
          <w:szCs w:val="24"/>
        </w:rPr>
        <w:t>Vaikų</w:t>
      </w:r>
      <w:r w:rsidRPr="00D50BEE">
        <w:rPr>
          <w:rFonts w:ascii="Times New Roman" w:hAnsi="Times New Roman" w:cs="Times New Roman"/>
          <w:sz w:val="24"/>
          <w:szCs w:val="24"/>
        </w:rPr>
        <w:t xml:space="preserve"> kvėpavimo sistemos sutrikimams įtakos turi įgimtos kvėpavimo sistemos patologijos bei ūminių susirgimų komplikacijos.</w:t>
      </w:r>
    </w:p>
    <w:p w:rsidR="003D7AEC" w:rsidRPr="00D50BEE" w:rsidRDefault="003D7AEC" w:rsidP="00B708A3">
      <w:pPr>
        <w:tabs>
          <w:tab w:val="left" w:pos="709"/>
        </w:tabs>
        <w:spacing w:after="0" w:line="360" w:lineRule="auto"/>
        <w:jc w:val="both"/>
        <w:rPr>
          <w:rFonts w:ascii="Times New Roman" w:hAnsi="Times New Roman" w:cs="Times New Roman"/>
          <w:sz w:val="24"/>
          <w:szCs w:val="24"/>
        </w:rPr>
      </w:pPr>
      <w:r w:rsidRPr="00D50BEE">
        <w:rPr>
          <w:rFonts w:ascii="Times New Roman" w:hAnsi="Times New Roman" w:cs="Times New Roman"/>
          <w:sz w:val="24"/>
          <w:szCs w:val="24"/>
        </w:rPr>
        <w:tab/>
        <w:t>Raseinių rajono savivaldybės bendrojo ikimokyklinio ugdymo įstaigose sergamumas šiomis ligomis pagal amžiaus grupes labai svyruoja. Daugiausiai sirgo ikimokyklinio amžiaus grupės vaikai (</w:t>
      </w:r>
      <w:r w:rsidR="003A124C">
        <w:rPr>
          <w:rFonts w:ascii="Times New Roman" w:hAnsi="Times New Roman" w:cs="Times New Roman"/>
          <w:sz w:val="24"/>
          <w:szCs w:val="24"/>
        </w:rPr>
        <w:t>8</w:t>
      </w:r>
      <w:r w:rsidR="00536B28" w:rsidRPr="00D50BEE">
        <w:rPr>
          <w:rFonts w:ascii="Times New Roman" w:hAnsi="Times New Roman" w:cs="Times New Roman"/>
          <w:sz w:val="24"/>
          <w:szCs w:val="24"/>
        </w:rPr>
        <w:t xml:space="preserve"> </w:t>
      </w:r>
      <w:r w:rsidRPr="00D50BEE">
        <w:rPr>
          <w:rFonts w:ascii="Times New Roman" w:hAnsi="Times New Roman" w:cs="Times New Roman"/>
          <w:sz w:val="24"/>
          <w:szCs w:val="24"/>
        </w:rPr>
        <w:t xml:space="preserve">pav.). </w:t>
      </w:r>
      <w:r w:rsidR="00536B28" w:rsidRPr="00D50BEE">
        <w:rPr>
          <w:rFonts w:ascii="Times New Roman" w:hAnsi="Times New Roman" w:cs="Times New Roman"/>
          <w:sz w:val="24"/>
          <w:szCs w:val="24"/>
        </w:rPr>
        <w:t>4</w:t>
      </w:r>
      <w:r w:rsidR="00621C99">
        <w:rPr>
          <w:rFonts w:ascii="Times New Roman" w:hAnsi="Times New Roman" w:cs="Times New Roman"/>
          <w:sz w:val="24"/>
          <w:szCs w:val="24"/>
        </w:rPr>
        <w:t>8</w:t>
      </w:r>
      <w:r w:rsidRPr="00D50BEE">
        <w:rPr>
          <w:rFonts w:ascii="Times New Roman" w:hAnsi="Times New Roman" w:cs="Times New Roman"/>
          <w:sz w:val="24"/>
          <w:szCs w:val="24"/>
        </w:rPr>
        <w:t xml:space="preserve"> vaikam</w:t>
      </w:r>
      <w:r w:rsidR="00DE094F">
        <w:rPr>
          <w:rFonts w:ascii="Times New Roman" w:hAnsi="Times New Roman" w:cs="Times New Roman"/>
          <w:sz w:val="24"/>
          <w:szCs w:val="24"/>
        </w:rPr>
        <w:t>s</w:t>
      </w:r>
      <w:r w:rsidRPr="00D50BEE">
        <w:rPr>
          <w:rFonts w:ascii="Times New Roman" w:hAnsi="Times New Roman" w:cs="Times New Roman"/>
          <w:sz w:val="24"/>
          <w:szCs w:val="24"/>
        </w:rPr>
        <w:t xml:space="preserve"> diagnozuota bronchinė astma.</w:t>
      </w:r>
    </w:p>
    <w:p w:rsidR="002C1321" w:rsidRPr="00D50BEE" w:rsidRDefault="00621C99" w:rsidP="00A57779">
      <w:pPr>
        <w:spacing w:after="0" w:line="360" w:lineRule="auto"/>
        <w:jc w:val="center"/>
        <w:rPr>
          <w:rFonts w:ascii="Times New Roman" w:hAnsi="Times New Roman" w:cs="Times New Roman"/>
        </w:rPr>
      </w:pPr>
      <w:r w:rsidRPr="00621C99">
        <w:rPr>
          <w:rFonts w:ascii="Times New Roman" w:hAnsi="Times New Roman" w:cs="Times New Roman"/>
          <w:noProof/>
          <w:lang w:eastAsia="lt-LT"/>
        </w:rPr>
        <w:drawing>
          <wp:inline distT="0" distB="0" distL="0" distR="0">
            <wp:extent cx="5019675" cy="1733550"/>
            <wp:effectExtent l="19050" t="0" r="9525" b="0"/>
            <wp:docPr id="21"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01680" w:rsidRDefault="003A124C" w:rsidP="00A57779">
      <w:pPr>
        <w:spacing w:line="360" w:lineRule="auto"/>
        <w:jc w:val="center"/>
        <w:rPr>
          <w:rFonts w:ascii="Times New Roman" w:hAnsi="Times New Roman" w:cs="Times New Roman"/>
          <w:b/>
        </w:rPr>
      </w:pPr>
      <w:r>
        <w:rPr>
          <w:rFonts w:ascii="Times New Roman" w:hAnsi="Times New Roman" w:cs="Times New Roman"/>
        </w:rPr>
        <w:t>8</w:t>
      </w:r>
      <w:r w:rsidR="003D7AEC" w:rsidRPr="00D50BEE">
        <w:rPr>
          <w:rFonts w:ascii="Times New Roman" w:hAnsi="Times New Roman" w:cs="Times New Roman"/>
        </w:rPr>
        <w:t xml:space="preserve"> pav.</w:t>
      </w:r>
      <w:r w:rsidR="003D7AEC" w:rsidRPr="00D50BEE">
        <w:rPr>
          <w:rFonts w:ascii="Times New Roman" w:hAnsi="Times New Roman" w:cs="Times New Roman"/>
          <w:b/>
        </w:rPr>
        <w:t xml:space="preserve"> Užregistruoti kvėpavimo sistemos sutrikimai pagal amžiaus grupes 2016</w:t>
      </w:r>
      <w:r w:rsidR="00536B28" w:rsidRPr="00D50BEE">
        <w:rPr>
          <w:rFonts w:ascii="Times New Roman" w:hAnsi="Times New Roman" w:cs="Times New Roman"/>
          <w:b/>
        </w:rPr>
        <w:t>-201</w:t>
      </w:r>
      <w:r>
        <w:rPr>
          <w:rFonts w:ascii="Times New Roman" w:hAnsi="Times New Roman" w:cs="Times New Roman"/>
          <w:b/>
        </w:rPr>
        <w:t>8</w:t>
      </w:r>
      <w:r w:rsidR="003D7AEC" w:rsidRPr="00D50BEE">
        <w:rPr>
          <w:rFonts w:ascii="Times New Roman" w:hAnsi="Times New Roman" w:cs="Times New Roman"/>
          <w:b/>
        </w:rPr>
        <w:t xml:space="preserve"> m</w:t>
      </w:r>
      <w:r w:rsidR="00536B28" w:rsidRPr="00D50BEE">
        <w:rPr>
          <w:rFonts w:ascii="Times New Roman" w:hAnsi="Times New Roman" w:cs="Times New Roman"/>
          <w:b/>
        </w:rPr>
        <w:t xml:space="preserve">etais </w:t>
      </w:r>
      <w:r w:rsidR="003D7AEC" w:rsidRPr="00D50BEE">
        <w:rPr>
          <w:rFonts w:ascii="Times New Roman" w:hAnsi="Times New Roman" w:cs="Times New Roman"/>
          <w:b/>
        </w:rPr>
        <w:t>(absoliutūs skaičiai)</w:t>
      </w:r>
    </w:p>
    <w:p w:rsidR="006A0EFB" w:rsidRPr="00D50BEE" w:rsidRDefault="006A0EFB" w:rsidP="00A57779">
      <w:pPr>
        <w:spacing w:line="360" w:lineRule="auto"/>
        <w:jc w:val="center"/>
        <w:rPr>
          <w:rFonts w:ascii="Times New Roman" w:hAnsi="Times New Roman" w:cs="Times New Roman"/>
          <w:b/>
        </w:rPr>
      </w:pPr>
    </w:p>
    <w:p w:rsidR="001726FC" w:rsidRPr="00D50BEE" w:rsidRDefault="00F55318" w:rsidP="00B708A3">
      <w:pPr>
        <w:shd w:val="clear" w:color="auto" w:fill="D6E3BC" w:themeFill="accent3" w:themeFillTint="66"/>
        <w:jc w:val="center"/>
        <w:rPr>
          <w:rFonts w:ascii="Times New Roman" w:hAnsi="Times New Roman" w:cs="Times New Roman"/>
          <w:b/>
        </w:rPr>
      </w:pPr>
      <w:r w:rsidRPr="00D50BEE">
        <w:rPr>
          <w:rFonts w:ascii="Times New Roman" w:hAnsi="Times New Roman" w:cs="Times New Roman"/>
          <w:b/>
          <w:sz w:val="24"/>
          <w:szCs w:val="24"/>
        </w:rPr>
        <w:t>Kraujotakos sistemos sutrikimai</w:t>
      </w:r>
    </w:p>
    <w:p w:rsidR="001726FC" w:rsidRPr="00D50BEE" w:rsidRDefault="00F55318" w:rsidP="00B708A3">
      <w:pPr>
        <w:pStyle w:val="Default"/>
        <w:tabs>
          <w:tab w:val="left" w:pos="709"/>
        </w:tabs>
        <w:spacing w:line="360" w:lineRule="auto"/>
        <w:jc w:val="both"/>
      </w:pPr>
      <w:r w:rsidRPr="00D50BEE">
        <w:rPr>
          <w:b/>
        </w:rPr>
        <w:tab/>
      </w:r>
      <w:r w:rsidR="00653490" w:rsidRPr="00D50BEE">
        <w:rPr>
          <w:rFonts w:eastAsiaTheme="minorHAnsi"/>
          <w:bCs/>
          <w:szCs w:val="23"/>
          <w:lang w:eastAsia="en-US"/>
        </w:rPr>
        <w:t>Kraujotakos sistemos ligos</w:t>
      </w:r>
      <w:r w:rsidR="00653490" w:rsidRPr="00D50BEE">
        <w:rPr>
          <w:rFonts w:eastAsiaTheme="minorHAnsi"/>
          <w:b/>
          <w:bCs/>
          <w:szCs w:val="23"/>
          <w:lang w:eastAsia="en-US"/>
        </w:rPr>
        <w:t xml:space="preserve"> </w:t>
      </w:r>
      <w:r w:rsidR="00653490" w:rsidRPr="00D50BEE">
        <w:rPr>
          <w:rFonts w:eastAsiaTheme="minorHAnsi"/>
          <w:szCs w:val="23"/>
          <w:lang w:eastAsia="en-US"/>
        </w:rPr>
        <w:t>– dažniausia mirties priežastis tiek Raseinių rajone, tiek visoje Lietuvoje. Kraujotakos sistemos ligos vis dažniau nustatomos jauniems žmonėms. Išanalizavus 201</w:t>
      </w:r>
      <w:r w:rsidR="00621C99">
        <w:rPr>
          <w:rFonts w:eastAsiaTheme="minorHAnsi"/>
          <w:szCs w:val="23"/>
          <w:lang w:eastAsia="en-US"/>
        </w:rPr>
        <w:t>8</w:t>
      </w:r>
      <w:r w:rsidR="00653490" w:rsidRPr="00D50BEE">
        <w:rPr>
          <w:rFonts w:eastAsiaTheme="minorHAnsi"/>
          <w:szCs w:val="23"/>
          <w:lang w:eastAsia="en-US"/>
        </w:rPr>
        <w:t xml:space="preserve"> metų darželius lankančių vaikų profilaktinių sveikatos patikrinimų pažymas nustatyta, kad kraujotakos sistemos sutrikimų turėjo </w:t>
      </w:r>
      <w:r w:rsidR="00621C99">
        <w:rPr>
          <w:rFonts w:eastAsiaTheme="minorHAnsi"/>
          <w:szCs w:val="23"/>
          <w:lang w:eastAsia="en-US"/>
        </w:rPr>
        <w:t>52</w:t>
      </w:r>
      <w:r w:rsidR="00653490" w:rsidRPr="00D50BEE">
        <w:rPr>
          <w:rFonts w:eastAsiaTheme="minorHAnsi"/>
          <w:szCs w:val="23"/>
          <w:lang w:eastAsia="en-US"/>
        </w:rPr>
        <w:t xml:space="preserve"> vaik</w:t>
      </w:r>
      <w:r w:rsidR="00AC74B0" w:rsidRPr="00D50BEE">
        <w:rPr>
          <w:rFonts w:eastAsiaTheme="minorHAnsi"/>
          <w:szCs w:val="23"/>
          <w:lang w:eastAsia="en-US"/>
        </w:rPr>
        <w:t>ai</w:t>
      </w:r>
      <w:r w:rsidR="00653490" w:rsidRPr="00D50BEE">
        <w:rPr>
          <w:rFonts w:eastAsiaTheme="minorHAnsi"/>
          <w:szCs w:val="23"/>
          <w:lang w:eastAsia="en-US"/>
        </w:rPr>
        <w:t xml:space="preserve"> (</w:t>
      </w:r>
      <w:r w:rsidR="003A124C">
        <w:rPr>
          <w:rFonts w:eastAsiaTheme="minorHAnsi"/>
          <w:szCs w:val="23"/>
          <w:lang w:eastAsia="en-US"/>
        </w:rPr>
        <w:t>9</w:t>
      </w:r>
      <w:r w:rsidR="00653490" w:rsidRPr="00D50BEE">
        <w:rPr>
          <w:rFonts w:eastAsiaTheme="minorHAnsi"/>
          <w:szCs w:val="23"/>
          <w:lang w:eastAsia="en-US"/>
        </w:rPr>
        <w:t xml:space="preserve"> pav.). Didžiausias sergamumas kraujotakos sistemos sutrikimais nustatytas </w:t>
      </w:r>
      <w:r w:rsidR="00AC74B0" w:rsidRPr="00D50BEE">
        <w:rPr>
          <w:rFonts w:eastAsiaTheme="minorHAnsi"/>
          <w:szCs w:val="23"/>
          <w:lang w:eastAsia="en-US"/>
        </w:rPr>
        <w:t xml:space="preserve">ikimokyklinio amžiaus </w:t>
      </w:r>
      <w:r w:rsidR="00653490" w:rsidRPr="00D50BEE">
        <w:rPr>
          <w:rFonts w:eastAsiaTheme="minorHAnsi"/>
          <w:szCs w:val="23"/>
          <w:lang w:eastAsia="en-US"/>
        </w:rPr>
        <w:t>grupėse (</w:t>
      </w:r>
      <w:r w:rsidR="00536B28" w:rsidRPr="00D50BEE">
        <w:rPr>
          <w:rFonts w:eastAsiaTheme="minorHAnsi"/>
          <w:szCs w:val="23"/>
          <w:lang w:eastAsia="en-US"/>
        </w:rPr>
        <w:t>201</w:t>
      </w:r>
      <w:r w:rsidR="00621C99">
        <w:rPr>
          <w:rFonts w:eastAsiaTheme="minorHAnsi"/>
          <w:szCs w:val="23"/>
          <w:lang w:eastAsia="en-US"/>
        </w:rPr>
        <w:t>8</w:t>
      </w:r>
      <w:r w:rsidR="00536B28" w:rsidRPr="00D50BEE">
        <w:rPr>
          <w:rFonts w:eastAsiaTheme="minorHAnsi"/>
          <w:szCs w:val="23"/>
          <w:lang w:eastAsia="en-US"/>
        </w:rPr>
        <w:t xml:space="preserve"> m. - </w:t>
      </w:r>
      <w:r w:rsidR="00621C99">
        <w:rPr>
          <w:rFonts w:eastAsiaTheme="minorHAnsi"/>
          <w:szCs w:val="23"/>
          <w:lang w:eastAsia="en-US"/>
        </w:rPr>
        <w:t>37</w:t>
      </w:r>
      <w:r w:rsidR="00536B28" w:rsidRPr="00D50BEE">
        <w:rPr>
          <w:rFonts w:eastAsiaTheme="minorHAnsi"/>
          <w:szCs w:val="23"/>
          <w:lang w:eastAsia="en-US"/>
        </w:rPr>
        <w:t xml:space="preserve"> atvejų</w:t>
      </w:r>
      <w:r w:rsidR="00653490" w:rsidRPr="00D50BEE">
        <w:rPr>
          <w:rFonts w:eastAsiaTheme="minorHAnsi"/>
          <w:szCs w:val="23"/>
          <w:lang w:eastAsia="en-US"/>
        </w:rPr>
        <w:t xml:space="preserve">.). </w:t>
      </w:r>
      <w:r w:rsidRPr="00D50BEE">
        <w:t>Dažniausiai pasitaikantys kraujotakos sistemos sutrikimai: arterinė hipertenzija, sutrikę širdies tonai ir širdies ūžesiai.</w:t>
      </w:r>
    </w:p>
    <w:p w:rsidR="00F55318" w:rsidRPr="00D50BEE" w:rsidRDefault="00621C99" w:rsidP="00A57779">
      <w:pPr>
        <w:spacing w:after="0" w:line="360" w:lineRule="auto"/>
        <w:jc w:val="center"/>
        <w:rPr>
          <w:rFonts w:ascii="Times New Roman" w:hAnsi="Times New Roman" w:cs="Times New Roman"/>
          <w:sz w:val="24"/>
          <w:szCs w:val="24"/>
        </w:rPr>
      </w:pPr>
      <w:r w:rsidRPr="00621C99">
        <w:rPr>
          <w:rFonts w:ascii="Times New Roman" w:hAnsi="Times New Roman" w:cs="Times New Roman"/>
          <w:noProof/>
          <w:sz w:val="24"/>
          <w:szCs w:val="24"/>
          <w:lang w:eastAsia="lt-LT"/>
        </w:rPr>
        <w:drawing>
          <wp:inline distT="0" distB="0" distL="0" distR="0">
            <wp:extent cx="5695950" cy="1676400"/>
            <wp:effectExtent l="19050" t="0" r="19050" b="0"/>
            <wp:docPr id="22"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D7AEC" w:rsidRDefault="003A124C" w:rsidP="00A57779">
      <w:pPr>
        <w:spacing w:after="0" w:line="360" w:lineRule="auto"/>
        <w:jc w:val="center"/>
        <w:rPr>
          <w:rFonts w:ascii="Times New Roman" w:hAnsi="Times New Roman" w:cs="Times New Roman"/>
          <w:b/>
        </w:rPr>
      </w:pPr>
      <w:r>
        <w:rPr>
          <w:rFonts w:ascii="Times New Roman" w:hAnsi="Times New Roman" w:cs="Times New Roman"/>
        </w:rPr>
        <w:t>9</w:t>
      </w:r>
      <w:r w:rsidR="00F55318" w:rsidRPr="00D50BEE">
        <w:rPr>
          <w:rFonts w:ascii="Times New Roman" w:hAnsi="Times New Roman" w:cs="Times New Roman"/>
        </w:rPr>
        <w:t xml:space="preserve"> pav</w:t>
      </w:r>
      <w:r w:rsidR="00F55318" w:rsidRPr="00D50BEE">
        <w:rPr>
          <w:rFonts w:ascii="Times New Roman" w:hAnsi="Times New Roman" w:cs="Times New Roman"/>
          <w:b/>
        </w:rPr>
        <w:t xml:space="preserve">. Užregistruoti kraujotakos sistemos sutrikimai pagal </w:t>
      </w:r>
      <w:r w:rsidR="00AC74B0" w:rsidRPr="00D50BEE">
        <w:rPr>
          <w:rFonts w:ascii="Times New Roman" w:hAnsi="Times New Roman" w:cs="Times New Roman"/>
          <w:b/>
        </w:rPr>
        <w:t>amžiaus grupes 2016</w:t>
      </w:r>
      <w:r w:rsidR="00536B28" w:rsidRPr="00D50BEE">
        <w:rPr>
          <w:rFonts w:ascii="Times New Roman" w:hAnsi="Times New Roman" w:cs="Times New Roman"/>
          <w:b/>
        </w:rPr>
        <w:t>-201</w:t>
      </w:r>
      <w:r w:rsidR="00621C99">
        <w:rPr>
          <w:rFonts w:ascii="Times New Roman" w:hAnsi="Times New Roman" w:cs="Times New Roman"/>
          <w:b/>
        </w:rPr>
        <w:t>8</w:t>
      </w:r>
      <w:r w:rsidR="00AC74B0" w:rsidRPr="00D50BEE">
        <w:rPr>
          <w:rFonts w:ascii="Times New Roman" w:hAnsi="Times New Roman" w:cs="Times New Roman"/>
          <w:b/>
        </w:rPr>
        <w:t xml:space="preserve"> m</w:t>
      </w:r>
      <w:r w:rsidR="00536B28" w:rsidRPr="00D50BEE">
        <w:rPr>
          <w:rFonts w:ascii="Times New Roman" w:hAnsi="Times New Roman" w:cs="Times New Roman"/>
          <w:b/>
        </w:rPr>
        <w:t>etais</w:t>
      </w:r>
      <w:r w:rsidR="00AC74B0" w:rsidRPr="00D50BEE">
        <w:rPr>
          <w:rFonts w:ascii="Times New Roman" w:hAnsi="Times New Roman" w:cs="Times New Roman"/>
          <w:b/>
        </w:rPr>
        <w:t xml:space="preserve"> (absoliutūs skaičiai)</w:t>
      </w:r>
    </w:p>
    <w:p w:rsidR="004B44C5" w:rsidRPr="00D50BEE" w:rsidRDefault="00674A63" w:rsidP="00B708A3">
      <w:pPr>
        <w:shd w:val="clear" w:color="auto" w:fill="C2D69B" w:themeFill="accent3" w:themeFillTint="99"/>
        <w:jc w:val="center"/>
        <w:rPr>
          <w:rFonts w:ascii="Times New Roman" w:hAnsi="Times New Roman" w:cs="Times New Roman"/>
          <w:b/>
        </w:rPr>
      </w:pPr>
      <w:r w:rsidRPr="00D50BEE">
        <w:rPr>
          <w:rFonts w:ascii="Times New Roman" w:hAnsi="Times New Roman" w:cs="Times New Roman"/>
          <w:b/>
          <w:sz w:val="24"/>
          <w:szCs w:val="24"/>
        </w:rPr>
        <w:lastRenderedPageBreak/>
        <w:t>Nervų sistemos sutrikimai</w:t>
      </w:r>
    </w:p>
    <w:p w:rsidR="00674A63" w:rsidRPr="00D50BEE" w:rsidRDefault="00674A63" w:rsidP="00B708A3">
      <w:pPr>
        <w:tabs>
          <w:tab w:val="left" w:pos="709"/>
        </w:tabs>
        <w:spacing w:after="0" w:line="360" w:lineRule="auto"/>
        <w:jc w:val="both"/>
        <w:rPr>
          <w:rFonts w:ascii="Times New Roman" w:hAnsi="Times New Roman" w:cs="Times New Roman"/>
          <w:sz w:val="24"/>
          <w:szCs w:val="24"/>
        </w:rPr>
      </w:pPr>
      <w:r w:rsidRPr="00D50BEE">
        <w:rPr>
          <w:rFonts w:ascii="Times New Roman" w:hAnsi="Times New Roman" w:cs="Times New Roman"/>
          <w:sz w:val="24"/>
          <w:szCs w:val="24"/>
        </w:rPr>
        <w:tab/>
        <w:t>Vaikams nervų sistemos sutrikimus dažnai nulemia patiriama įtampa mokykloje ir namuose, stresas, didelis krūvis ir kt.</w:t>
      </w:r>
    </w:p>
    <w:p w:rsidR="00674A63" w:rsidRPr="00D50BEE" w:rsidRDefault="00674A63" w:rsidP="00B708A3">
      <w:pPr>
        <w:tabs>
          <w:tab w:val="left" w:pos="709"/>
        </w:tabs>
        <w:spacing w:after="0" w:line="360" w:lineRule="auto"/>
        <w:jc w:val="both"/>
        <w:rPr>
          <w:rFonts w:ascii="Times New Roman" w:hAnsi="Times New Roman" w:cs="Times New Roman"/>
          <w:sz w:val="24"/>
          <w:szCs w:val="24"/>
        </w:rPr>
      </w:pPr>
      <w:r w:rsidRPr="00D50BEE">
        <w:rPr>
          <w:rFonts w:ascii="Times New Roman" w:hAnsi="Times New Roman" w:cs="Times New Roman"/>
          <w:sz w:val="24"/>
          <w:szCs w:val="24"/>
        </w:rPr>
        <w:tab/>
        <w:t>Analizuojant</w:t>
      </w:r>
      <w:r w:rsidR="003374A8" w:rsidRPr="00D50BEE">
        <w:rPr>
          <w:rFonts w:ascii="Times New Roman" w:hAnsi="Times New Roman" w:cs="Times New Roman"/>
          <w:sz w:val="24"/>
          <w:szCs w:val="24"/>
        </w:rPr>
        <w:t xml:space="preserve"> duomenis, pastebėta, kad </w:t>
      </w:r>
      <w:r w:rsidR="00AC74B0" w:rsidRPr="00D50BEE">
        <w:rPr>
          <w:rFonts w:ascii="Times New Roman" w:hAnsi="Times New Roman" w:cs="Times New Roman"/>
          <w:sz w:val="24"/>
          <w:szCs w:val="24"/>
        </w:rPr>
        <w:t>ikimokyklinio amžiaus vaikai</w:t>
      </w:r>
      <w:r w:rsidRPr="00D50BEE">
        <w:rPr>
          <w:rFonts w:ascii="Times New Roman" w:hAnsi="Times New Roman" w:cs="Times New Roman"/>
          <w:sz w:val="24"/>
          <w:szCs w:val="24"/>
        </w:rPr>
        <w:t xml:space="preserve"> dažniau tur</w:t>
      </w:r>
      <w:r w:rsidR="00AC74B0" w:rsidRPr="00D50BEE">
        <w:rPr>
          <w:rFonts w:ascii="Times New Roman" w:hAnsi="Times New Roman" w:cs="Times New Roman"/>
          <w:sz w:val="24"/>
          <w:szCs w:val="24"/>
        </w:rPr>
        <w:t xml:space="preserve">i nervų sistemos sutrikimų. </w:t>
      </w:r>
      <w:r w:rsidR="00F920D2" w:rsidRPr="00D50BEE">
        <w:rPr>
          <w:rFonts w:ascii="Times New Roman" w:hAnsi="Times New Roman" w:cs="Times New Roman"/>
          <w:sz w:val="24"/>
          <w:szCs w:val="24"/>
        </w:rPr>
        <w:t>201</w:t>
      </w:r>
      <w:r w:rsidR="003A124C">
        <w:rPr>
          <w:rFonts w:ascii="Times New Roman" w:hAnsi="Times New Roman" w:cs="Times New Roman"/>
          <w:sz w:val="24"/>
          <w:szCs w:val="24"/>
        </w:rPr>
        <w:t>8</w:t>
      </w:r>
      <w:r w:rsidR="00F920D2" w:rsidRPr="00D50BEE">
        <w:rPr>
          <w:rFonts w:ascii="Times New Roman" w:hAnsi="Times New Roman" w:cs="Times New Roman"/>
          <w:sz w:val="24"/>
          <w:szCs w:val="24"/>
        </w:rPr>
        <w:t xml:space="preserve"> m. d</w:t>
      </w:r>
      <w:r w:rsidR="003374A8" w:rsidRPr="00D50BEE">
        <w:rPr>
          <w:rFonts w:ascii="Times New Roman" w:hAnsi="Times New Roman" w:cs="Times New Roman"/>
          <w:sz w:val="24"/>
          <w:szCs w:val="24"/>
        </w:rPr>
        <w:t xml:space="preserve">augiausia nervų sistemos sutrikimų </w:t>
      </w:r>
      <w:r w:rsidR="00542B7C" w:rsidRPr="00D50BEE">
        <w:rPr>
          <w:rFonts w:ascii="Times New Roman" w:hAnsi="Times New Roman" w:cs="Times New Roman"/>
          <w:sz w:val="24"/>
          <w:szCs w:val="24"/>
        </w:rPr>
        <w:t xml:space="preserve">Raseinių rajono savivaldybėje </w:t>
      </w:r>
      <w:r w:rsidR="003374A8" w:rsidRPr="00D50BEE">
        <w:rPr>
          <w:rFonts w:ascii="Times New Roman" w:hAnsi="Times New Roman" w:cs="Times New Roman"/>
          <w:sz w:val="24"/>
          <w:szCs w:val="24"/>
        </w:rPr>
        <w:t xml:space="preserve">užregistruota </w:t>
      </w:r>
      <w:r w:rsidR="00AC74B0" w:rsidRPr="00D50BEE">
        <w:rPr>
          <w:rFonts w:ascii="Times New Roman" w:hAnsi="Times New Roman" w:cs="Times New Roman"/>
          <w:sz w:val="24"/>
          <w:szCs w:val="24"/>
        </w:rPr>
        <w:t xml:space="preserve">ikimokyklinio amžiaus grupėje – </w:t>
      </w:r>
      <w:r w:rsidR="008832AC">
        <w:rPr>
          <w:rFonts w:ascii="Times New Roman" w:hAnsi="Times New Roman" w:cs="Times New Roman"/>
          <w:sz w:val="24"/>
          <w:szCs w:val="24"/>
        </w:rPr>
        <w:t>23</w:t>
      </w:r>
      <w:r w:rsidR="00AC74B0" w:rsidRPr="00D50BEE">
        <w:rPr>
          <w:rFonts w:ascii="Times New Roman" w:hAnsi="Times New Roman" w:cs="Times New Roman"/>
          <w:sz w:val="24"/>
          <w:szCs w:val="24"/>
        </w:rPr>
        <w:t xml:space="preserve"> vaik</w:t>
      </w:r>
      <w:r w:rsidR="008832AC">
        <w:rPr>
          <w:rFonts w:ascii="Times New Roman" w:hAnsi="Times New Roman" w:cs="Times New Roman"/>
          <w:sz w:val="24"/>
          <w:szCs w:val="24"/>
        </w:rPr>
        <w:t>ams</w:t>
      </w:r>
      <w:r w:rsidR="00AD7680" w:rsidRPr="00D50BEE">
        <w:rPr>
          <w:rFonts w:ascii="Times New Roman" w:hAnsi="Times New Roman" w:cs="Times New Roman"/>
          <w:sz w:val="24"/>
          <w:szCs w:val="24"/>
        </w:rPr>
        <w:t xml:space="preserve"> (1</w:t>
      </w:r>
      <w:r w:rsidR="00CB00A6">
        <w:rPr>
          <w:rFonts w:ascii="Times New Roman" w:hAnsi="Times New Roman" w:cs="Times New Roman"/>
          <w:sz w:val="24"/>
          <w:szCs w:val="24"/>
        </w:rPr>
        <w:t>0</w:t>
      </w:r>
      <w:r w:rsidR="00AD7680" w:rsidRPr="00D50BEE">
        <w:rPr>
          <w:rFonts w:ascii="Times New Roman" w:hAnsi="Times New Roman" w:cs="Times New Roman"/>
          <w:sz w:val="24"/>
          <w:szCs w:val="24"/>
        </w:rPr>
        <w:t xml:space="preserve"> pav.). </w:t>
      </w:r>
      <w:r w:rsidR="00AC74B0" w:rsidRPr="00D50BEE">
        <w:rPr>
          <w:rFonts w:ascii="Times New Roman" w:hAnsi="Times New Roman" w:cs="Times New Roman"/>
          <w:sz w:val="24"/>
          <w:szCs w:val="24"/>
        </w:rPr>
        <w:t xml:space="preserve">Iš viso buvo užregistruota </w:t>
      </w:r>
      <w:r w:rsidR="003A124C">
        <w:rPr>
          <w:rFonts w:ascii="Times New Roman" w:hAnsi="Times New Roman" w:cs="Times New Roman"/>
          <w:sz w:val="24"/>
          <w:szCs w:val="24"/>
        </w:rPr>
        <w:t>33</w:t>
      </w:r>
      <w:r w:rsidR="00AD7680" w:rsidRPr="00D50BEE">
        <w:rPr>
          <w:rFonts w:ascii="Times New Roman" w:hAnsi="Times New Roman" w:cs="Times New Roman"/>
          <w:sz w:val="24"/>
          <w:szCs w:val="24"/>
        </w:rPr>
        <w:t xml:space="preserve"> šių susirgimų atvej</w:t>
      </w:r>
      <w:r w:rsidR="00F920D2" w:rsidRPr="00D50BEE">
        <w:rPr>
          <w:rFonts w:ascii="Times New Roman" w:hAnsi="Times New Roman" w:cs="Times New Roman"/>
          <w:sz w:val="24"/>
          <w:szCs w:val="24"/>
        </w:rPr>
        <w:t>ai</w:t>
      </w:r>
      <w:r w:rsidR="00AC74B0" w:rsidRPr="00D50BEE">
        <w:rPr>
          <w:rFonts w:ascii="Times New Roman" w:hAnsi="Times New Roman" w:cs="Times New Roman"/>
          <w:sz w:val="24"/>
          <w:szCs w:val="24"/>
        </w:rPr>
        <w:t xml:space="preserve"> </w:t>
      </w:r>
      <w:r w:rsidR="00AD7680" w:rsidRPr="00D50BEE">
        <w:rPr>
          <w:rFonts w:ascii="Times New Roman" w:hAnsi="Times New Roman" w:cs="Times New Roman"/>
          <w:sz w:val="24"/>
          <w:szCs w:val="24"/>
        </w:rPr>
        <w:t xml:space="preserve">- </w:t>
      </w:r>
      <w:r w:rsidR="00AC74B0" w:rsidRPr="00D50BEE">
        <w:rPr>
          <w:rFonts w:ascii="Times New Roman" w:hAnsi="Times New Roman" w:cs="Times New Roman"/>
          <w:sz w:val="24"/>
          <w:szCs w:val="24"/>
        </w:rPr>
        <w:t>1</w:t>
      </w:r>
      <w:r w:rsidR="003A124C">
        <w:rPr>
          <w:rFonts w:ascii="Times New Roman" w:hAnsi="Times New Roman" w:cs="Times New Roman"/>
          <w:sz w:val="24"/>
          <w:szCs w:val="24"/>
        </w:rPr>
        <w:t>7</w:t>
      </w:r>
      <w:r w:rsidR="00AC74B0" w:rsidRPr="00D50BEE">
        <w:rPr>
          <w:rFonts w:ascii="Times New Roman" w:hAnsi="Times New Roman" w:cs="Times New Roman"/>
          <w:sz w:val="24"/>
          <w:szCs w:val="24"/>
        </w:rPr>
        <w:t xml:space="preserve"> berniuk</w:t>
      </w:r>
      <w:r w:rsidR="00AD7680" w:rsidRPr="00D50BEE">
        <w:rPr>
          <w:rFonts w:ascii="Times New Roman" w:hAnsi="Times New Roman" w:cs="Times New Roman"/>
          <w:sz w:val="24"/>
          <w:szCs w:val="24"/>
        </w:rPr>
        <w:t>ų</w:t>
      </w:r>
      <w:r w:rsidR="00AC74B0" w:rsidRPr="00D50BEE">
        <w:rPr>
          <w:rFonts w:ascii="Times New Roman" w:hAnsi="Times New Roman" w:cs="Times New Roman"/>
          <w:sz w:val="24"/>
          <w:szCs w:val="24"/>
        </w:rPr>
        <w:t xml:space="preserve"> ir </w:t>
      </w:r>
      <w:r w:rsidR="00F920D2" w:rsidRPr="00D50BEE">
        <w:rPr>
          <w:rFonts w:ascii="Times New Roman" w:hAnsi="Times New Roman" w:cs="Times New Roman"/>
          <w:sz w:val="24"/>
          <w:szCs w:val="24"/>
        </w:rPr>
        <w:t>1</w:t>
      </w:r>
      <w:r w:rsidR="003A124C">
        <w:rPr>
          <w:rFonts w:ascii="Times New Roman" w:hAnsi="Times New Roman" w:cs="Times New Roman"/>
          <w:sz w:val="24"/>
          <w:szCs w:val="24"/>
        </w:rPr>
        <w:t>6</w:t>
      </w:r>
      <w:r w:rsidR="00AC74B0" w:rsidRPr="00D50BEE">
        <w:rPr>
          <w:rFonts w:ascii="Times New Roman" w:hAnsi="Times New Roman" w:cs="Times New Roman"/>
          <w:sz w:val="24"/>
          <w:szCs w:val="24"/>
        </w:rPr>
        <w:t xml:space="preserve"> mergai</w:t>
      </w:r>
      <w:r w:rsidR="00F920D2" w:rsidRPr="00D50BEE">
        <w:rPr>
          <w:rFonts w:ascii="Times New Roman" w:hAnsi="Times New Roman" w:cs="Times New Roman"/>
          <w:sz w:val="24"/>
          <w:szCs w:val="24"/>
        </w:rPr>
        <w:t>čių</w:t>
      </w:r>
      <w:r w:rsidR="00AC74B0" w:rsidRPr="00D50BEE">
        <w:rPr>
          <w:rFonts w:ascii="Times New Roman" w:hAnsi="Times New Roman" w:cs="Times New Roman"/>
          <w:sz w:val="24"/>
          <w:szCs w:val="24"/>
        </w:rPr>
        <w:t>.</w:t>
      </w:r>
    </w:p>
    <w:p w:rsidR="00674A63" w:rsidRPr="00D50BEE" w:rsidRDefault="00621C99" w:rsidP="00A57779">
      <w:pPr>
        <w:spacing w:line="360" w:lineRule="auto"/>
        <w:jc w:val="center"/>
        <w:rPr>
          <w:rFonts w:ascii="Times New Roman" w:hAnsi="Times New Roman" w:cs="Times New Roman"/>
          <w:b/>
        </w:rPr>
      </w:pPr>
      <w:r w:rsidRPr="00621C99">
        <w:rPr>
          <w:rFonts w:ascii="Times New Roman" w:hAnsi="Times New Roman" w:cs="Times New Roman"/>
          <w:b/>
          <w:noProof/>
          <w:lang w:eastAsia="lt-LT"/>
        </w:rPr>
        <w:drawing>
          <wp:inline distT="0" distB="0" distL="0" distR="0">
            <wp:extent cx="5048250" cy="1847850"/>
            <wp:effectExtent l="19050" t="0" r="19050" b="0"/>
            <wp:docPr id="23"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D7680" w:rsidRDefault="00AD7680" w:rsidP="00A57779">
      <w:pPr>
        <w:spacing w:after="0" w:line="360" w:lineRule="auto"/>
        <w:jc w:val="center"/>
        <w:rPr>
          <w:rFonts w:ascii="Times New Roman" w:hAnsi="Times New Roman" w:cs="Times New Roman"/>
          <w:b/>
        </w:rPr>
      </w:pPr>
      <w:r w:rsidRPr="00D50BEE">
        <w:rPr>
          <w:rFonts w:ascii="Times New Roman" w:hAnsi="Times New Roman" w:cs="Times New Roman"/>
          <w:sz w:val="24"/>
          <w:szCs w:val="24"/>
        </w:rPr>
        <w:t>1</w:t>
      </w:r>
      <w:r w:rsidR="00CB00A6">
        <w:rPr>
          <w:rFonts w:ascii="Times New Roman" w:hAnsi="Times New Roman" w:cs="Times New Roman"/>
          <w:sz w:val="24"/>
          <w:szCs w:val="24"/>
        </w:rPr>
        <w:t>0</w:t>
      </w:r>
      <w:r w:rsidR="00674A63" w:rsidRPr="00D50BEE">
        <w:rPr>
          <w:rFonts w:ascii="Times New Roman" w:hAnsi="Times New Roman" w:cs="Times New Roman"/>
          <w:sz w:val="24"/>
          <w:szCs w:val="24"/>
        </w:rPr>
        <w:t xml:space="preserve"> pav.</w:t>
      </w:r>
      <w:r w:rsidR="00674A63" w:rsidRPr="00D50BEE">
        <w:rPr>
          <w:rFonts w:ascii="Times New Roman" w:hAnsi="Times New Roman" w:cs="Times New Roman"/>
          <w:b/>
          <w:sz w:val="24"/>
          <w:szCs w:val="24"/>
        </w:rPr>
        <w:t xml:space="preserve"> </w:t>
      </w:r>
      <w:r w:rsidR="00674A63" w:rsidRPr="00D50BEE">
        <w:rPr>
          <w:rFonts w:ascii="Times New Roman" w:hAnsi="Times New Roman" w:cs="Times New Roman"/>
          <w:b/>
        </w:rPr>
        <w:t xml:space="preserve">Užregistruoti nervų sistemos sutrikimai pagal </w:t>
      </w:r>
      <w:r w:rsidRPr="00D50BEE">
        <w:rPr>
          <w:rFonts w:ascii="Times New Roman" w:hAnsi="Times New Roman" w:cs="Times New Roman"/>
          <w:b/>
        </w:rPr>
        <w:t xml:space="preserve">amžiaus grupes </w:t>
      </w:r>
      <w:r w:rsidR="00536B28" w:rsidRPr="00D50BEE">
        <w:rPr>
          <w:rFonts w:ascii="Times New Roman" w:hAnsi="Times New Roman" w:cs="Times New Roman"/>
          <w:b/>
        </w:rPr>
        <w:t>2016-201</w:t>
      </w:r>
      <w:r w:rsidR="003A124C">
        <w:rPr>
          <w:rFonts w:ascii="Times New Roman" w:hAnsi="Times New Roman" w:cs="Times New Roman"/>
          <w:b/>
        </w:rPr>
        <w:t>8</w:t>
      </w:r>
      <w:r w:rsidR="00536B28" w:rsidRPr="00D50BEE">
        <w:rPr>
          <w:rFonts w:ascii="Times New Roman" w:hAnsi="Times New Roman" w:cs="Times New Roman"/>
          <w:b/>
        </w:rPr>
        <w:t xml:space="preserve"> metais </w:t>
      </w:r>
      <w:r w:rsidRPr="00D50BEE">
        <w:rPr>
          <w:rFonts w:ascii="Times New Roman" w:hAnsi="Times New Roman" w:cs="Times New Roman"/>
          <w:b/>
        </w:rPr>
        <w:t>(absoliutūs skaičiai)</w:t>
      </w:r>
    </w:p>
    <w:p w:rsidR="006A0EFB" w:rsidRDefault="006A0EFB" w:rsidP="00A57779">
      <w:pPr>
        <w:spacing w:after="0" w:line="360" w:lineRule="auto"/>
        <w:jc w:val="center"/>
        <w:rPr>
          <w:rFonts w:ascii="Times New Roman" w:hAnsi="Times New Roman" w:cs="Times New Roman"/>
          <w:b/>
        </w:rPr>
      </w:pPr>
    </w:p>
    <w:p w:rsidR="00D2167B" w:rsidRDefault="00D2167B" w:rsidP="00A57779">
      <w:pPr>
        <w:spacing w:after="0" w:line="360" w:lineRule="auto"/>
        <w:jc w:val="center"/>
        <w:rPr>
          <w:rFonts w:ascii="Times New Roman" w:hAnsi="Times New Roman" w:cs="Times New Roman"/>
          <w:b/>
        </w:rPr>
      </w:pPr>
    </w:p>
    <w:p w:rsidR="00B708A3" w:rsidRDefault="00B708A3" w:rsidP="00A57779">
      <w:pPr>
        <w:spacing w:after="0" w:line="360" w:lineRule="auto"/>
        <w:jc w:val="center"/>
        <w:rPr>
          <w:rFonts w:ascii="Times New Roman" w:hAnsi="Times New Roman" w:cs="Times New Roman"/>
          <w:b/>
        </w:rPr>
      </w:pPr>
    </w:p>
    <w:p w:rsidR="00B708A3" w:rsidRDefault="00B708A3" w:rsidP="00A57779">
      <w:pPr>
        <w:spacing w:after="0" w:line="360" w:lineRule="auto"/>
        <w:jc w:val="center"/>
        <w:rPr>
          <w:rFonts w:ascii="Times New Roman" w:hAnsi="Times New Roman" w:cs="Times New Roman"/>
          <w:b/>
        </w:rPr>
      </w:pPr>
    </w:p>
    <w:p w:rsidR="00B708A3" w:rsidRDefault="00B708A3" w:rsidP="00A57779">
      <w:pPr>
        <w:spacing w:after="0" w:line="360" w:lineRule="auto"/>
        <w:jc w:val="center"/>
        <w:rPr>
          <w:rFonts w:ascii="Times New Roman" w:hAnsi="Times New Roman" w:cs="Times New Roman"/>
          <w:b/>
        </w:rPr>
      </w:pPr>
    </w:p>
    <w:p w:rsidR="00B708A3" w:rsidRDefault="00B708A3" w:rsidP="00A57779">
      <w:pPr>
        <w:spacing w:after="0" w:line="360" w:lineRule="auto"/>
        <w:jc w:val="center"/>
        <w:rPr>
          <w:rFonts w:ascii="Times New Roman" w:hAnsi="Times New Roman" w:cs="Times New Roman"/>
          <w:b/>
        </w:rPr>
      </w:pPr>
    </w:p>
    <w:p w:rsidR="00B708A3" w:rsidRDefault="00B708A3" w:rsidP="00A57779">
      <w:pPr>
        <w:spacing w:after="0" w:line="360" w:lineRule="auto"/>
        <w:jc w:val="center"/>
        <w:rPr>
          <w:rFonts w:ascii="Times New Roman" w:hAnsi="Times New Roman" w:cs="Times New Roman"/>
          <w:b/>
        </w:rPr>
      </w:pPr>
    </w:p>
    <w:p w:rsidR="00B708A3" w:rsidRDefault="00B708A3" w:rsidP="00A57779">
      <w:pPr>
        <w:spacing w:after="0" w:line="360" w:lineRule="auto"/>
        <w:jc w:val="center"/>
        <w:rPr>
          <w:rFonts w:ascii="Times New Roman" w:hAnsi="Times New Roman" w:cs="Times New Roman"/>
          <w:b/>
        </w:rPr>
      </w:pPr>
    </w:p>
    <w:p w:rsidR="00B708A3" w:rsidRDefault="00B708A3" w:rsidP="00A57779">
      <w:pPr>
        <w:spacing w:after="0" w:line="360" w:lineRule="auto"/>
        <w:jc w:val="center"/>
        <w:rPr>
          <w:rFonts w:ascii="Times New Roman" w:hAnsi="Times New Roman" w:cs="Times New Roman"/>
          <w:b/>
        </w:rPr>
      </w:pPr>
    </w:p>
    <w:p w:rsidR="00B708A3" w:rsidRDefault="00B708A3" w:rsidP="00A57779">
      <w:pPr>
        <w:spacing w:after="0" w:line="360" w:lineRule="auto"/>
        <w:jc w:val="center"/>
        <w:rPr>
          <w:rFonts w:ascii="Times New Roman" w:hAnsi="Times New Roman" w:cs="Times New Roman"/>
          <w:b/>
        </w:rPr>
      </w:pPr>
    </w:p>
    <w:p w:rsidR="00B708A3" w:rsidRDefault="00B708A3" w:rsidP="00A57779">
      <w:pPr>
        <w:spacing w:after="0" w:line="360" w:lineRule="auto"/>
        <w:jc w:val="center"/>
        <w:rPr>
          <w:rFonts w:ascii="Times New Roman" w:hAnsi="Times New Roman" w:cs="Times New Roman"/>
          <w:b/>
        </w:rPr>
      </w:pPr>
    </w:p>
    <w:p w:rsidR="00B708A3" w:rsidRDefault="00B708A3" w:rsidP="00A57779">
      <w:pPr>
        <w:spacing w:after="0" w:line="360" w:lineRule="auto"/>
        <w:jc w:val="center"/>
        <w:rPr>
          <w:rFonts w:ascii="Times New Roman" w:hAnsi="Times New Roman" w:cs="Times New Roman"/>
          <w:b/>
        </w:rPr>
      </w:pPr>
    </w:p>
    <w:p w:rsidR="00B708A3" w:rsidRDefault="00B708A3" w:rsidP="00A57779">
      <w:pPr>
        <w:spacing w:after="0" w:line="360" w:lineRule="auto"/>
        <w:jc w:val="center"/>
        <w:rPr>
          <w:rFonts w:ascii="Times New Roman" w:hAnsi="Times New Roman" w:cs="Times New Roman"/>
          <w:b/>
        </w:rPr>
      </w:pPr>
    </w:p>
    <w:p w:rsidR="00B708A3" w:rsidRDefault="00B708A3" w:rsidP="00A57779">
      <w:pPr>
        <w:spacing w:after="0" w:line="360" w:lineRule="auto"/>
        <w:jc w:val="center"/>
        <w:rPr>
          <w:rFonts w:ascii="Times New Roman" w:hAnsi="Times New Roman" w:cs="Times New Roman"/>
          <w:b/>
        </w:rPr>
      </w:pPr>
    </w:p>
    <w:p w:rsidR="008832AC" w:rsidRDefault="008832AC" w:rsidP="00A57779">
      <w:pPr>
        <w:spacing w:after="0" w:line="360" w:lineRule="auto"/>
        <w:jc w:val="center"/>
        <w:rPr>
          <w:rFonts w:ascii="Times New Roman" w:hAnsi="Times New Roman" w:cs="Times New Roman"/>
          <w:b/>
        </w:rPr>
      </w:pPr>
    </w:p>
    <w:p w:rsidR="00B708A3" w:rsidRPr="00D50BEE" w:rsidRDefault="00B708A3" w:rsidP="00A57779">
      <w:pPr>
        <w:spacing w:after="0" w:line="360" w:lineRule="auto"/>
        <w:jc w:val="center"/>
        <w:rPr>
          <w:rFonts w:ascii="Times New Roman" w:hAnsi="Times New Roman" w:cs="Times New Roman"/>
          <w:b/>
        </w:rPr>
      </w:pPr>
    </w:p>
    <w:p w:rsidR="00F55318" w:rsidRDefault="006D36C9" w:rsidP="00B708A3">
      <w:pPr>
        <w:pStyle w:val="Antrat1"/>
        <w:shd w:val="clear" w:color="auto" w:fill="B6DDE8" w:themeFill="accent5" w:themeFillTint="66"/>
        <w:jc w:val="center"/>
        <w:rPr>
          <w:rFonts w:ascii="Times New Roman" w:hAnsi="Times New Roman" w:cs="Times New Roman"/>
          <w:color w:val="auto"/>
        </w:rPr>
      </w:pPr>
      <w:bookmarkStart w:id="4" w:name="_Toc534792218"/>
      <w:r w:rsidRPr="008F4794">
        <w:rPr>
          <w:rFonts w:ascii="Times New Roman" w:hAnsi="Times New Roman" w:cs="Times New Roman"/>
          <w:color w:val="auto"/>
        </w:rPr>
        <w:lastRenderedPageBreak/>
        <w:t>VAIKŲ DANTŲ IR ŽANDIKAUL</w:t>
      </w:r>
      <w:r w:rsidR="00087EA5">
        <w:rPr>
          <w:rFonts w:ascii="Times New Roman" w:hAnsi="Times New Roman" w:cs="Times New Roman"/>
          <w:color w:val="auto"/>
        </w:rPr>
        <w:t>I</w:t>
      </w:r>
      <w:r w:rsidRPr="008F4794">
        <w:rPr>
          <w:rFonts w:ascii="Times New Roman" w:hAnsi="Times New Roman" w:cs="Times New Roman"/>
          <w:color w:val="auto"/>
        </w:rPr>
        <w:t>Ų BŪKLĖ 201</w:t>
      </w:r>
      <w:r w:rsidR="00B708A3">
        <w:rPr>
          <w:rFonts w:ascii="Times New Roman" w:hAnsi="Times New Roman" w:cs="Times New Roman"/>
          <w:color w:val="auto"/>
        </w:rPr>
        <w:t>8</w:t>
      </w:r>
      <w:r w:rsidRPr="008F4794">
        <w:rPr>
          <w:rFonts w:ascii="Times New Roman" w:hAnsi="Times New Roman" w:cs="Times New Roman"/>
          <w:color w:val="auto"/>
        </w:rPr>
        <w:t xml:space="preserve"> METAIS</w:t>
      </w:r>
      <w:bookmarkEnd w:id="4"/>
    </w:p>
    <w:p w:rsidR="00C5773B" w:rsidRPr="008F4794" w:rsidRDefault="00C5773B" w:rsidP="00A57779">
      <w:pPr>
        <w:spacing w:after="0" w:line="360" w:lineRule="auto"/>
        <w:jc w:val="center"/>
        <w:rPr>
          <w:rFonts w:ascii="Times New Roman" w:hAnsi="Times New Roman" w:cs="Times New Roman"/>
          <w:b/>
          <w:sz w:val="24"/>
          <w:szCs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581"/>
        <w:gridCol w:w="978"/>
        <w:gridCol w:w="992"/>
        <w:gridCol w:w="993"/>
        <w:gridCol w:w="992"/>
        <w:gridCol w:w="709"/>
        <w:gridCol w:w="992"/>
        <w:gridCol w:w="992"/>
        <w:gridCol w:w="709"/>
        <w:gridCol w:w="992"/>
      </w:tblGrid>
      <w:tr w:rsidR="00C5773B" w:rsidRPr="00D50BEE" w:rsidTr="00B708A3">
        <w:trPr>
          <w:trHeight w:val="630"/>
        </w:trPr>
        <w:tc>
          <w:tcPr>
            <w:tcW w:w="1277" w:type="dxa"/>
            <w:vMerge w:val="restart"/>
            <w:vAlign w:val="center"/>
          </w:tcPr>
          <w:p w:rsidR="00C5773B" w:rsidRPr="00D50BEE" w:rsidRDefault="00C5773B" w:rsidP="00A57779">
            <w:pPr>
              <w:spacing w:after="0" w:line="360" w:lineRule="auto"/>
              <w:jc w:val="center"/>
              <w:rPr>
                <w:rFonts w:ascii="Times New Roman" w:hAnsi="Times New Roman" w:cs="Times New Roman"/>
                <w:i/>
                <w:sz w:val="16"/>
                <w:szCs w:val="16"/>
              </w:rPr>
            </w:pPr>
            <w:r w:rsidRPr="00D50BEE">
              <w:rPr>
                <w:rFonts w:ascii="Times New Roman" w:hAnsi="Times New Roman" w:cs="Times New Roman"/>
                <w:i/>
                <w:sz w:val="16"/>
                <w:szCs w:val="16"/>
              </w:rPr>
              <w:t>Klasės*</w:t>
            </w:r>
          </w:p>
        </w:tc>
        <w:tc>
          <w:tcPr>
            <w:tcW w:w="581" w:type="dxa"/>
            <w:vMerge w:val="restart"/>
            <w:vAlign w:val="center"/>
          </w:tcPr>
          <w:p w:rsidR="00C5773B" w:rsidRPr="00D50BEE" w:rsidRDefault="00C5773B" w:rsidP="00A57779">
            <w:pPr>
              <w:spacing w:after="0" w:line="360" w:lineRule="auto"/>
              <w:jc w:val="center"/>
              <w:rPr>
                <w:rFonts w:ascii="Times New Roman" w:hAnsi="Times New Roman" w:cs="Times New Roman"/>
                <w:i/>
                <w:sz w:val="16"/>
                <w:szCs w:val="16"/>
              </w:rPr>
            </w:pPr>
            <w:r w:rsidRPr="00D50BEE">
              <w:rPr>
                <w:rFonts w:ascii="Times New Roman" w:hAnsi="Times New Roman" w:cs="Times New Roman"/>
                <w:i/>
                <w:sz w:val="16"/>
                <w:szCs w:val="16"/>
              </w:rPr>
              <w:t>Eil.</w:t>
            </w:r>
          </w:p>
          <w:p w:rsidR="00C5773B" w:rsidRPr="00D50BEE" w:rsidRDefault="00C5773B" w:rsidP="00A57779">
            <w:pPr>
              <w:spacing w:after="0" w:line="360" w:lineRule="auto"/>
              <w:jc w:val="center"/>
              <w:rPr>
                <w:rFonts w:ascii="Times New Roman" w:hAnsi="Times New Roman" w:cs="Times New Roman"/>
                <w:i/>
                <w:sz w:val="16"/>
                <w:szCs w:val="16"/>
              </w:rPr>
            </w:pPr>
            <w:r w:rsidRPr="00D50BEE">
              <w:rPr>
                <w:rFonts w:ascii="Times New Roman" w:hAnsi="Times New Roman" w:cs="Times New Roman"/>
                <w:i/>
                <w:sz w:val="16"/>
                <w:szCs w:val="16"/>
              </w:rPr>
              <w:t>nr.</w:t>
            </w:r>
          </w:p>
        </w:tc>
        <w:tc>
          <w:tcPr>
            <w:tcW w:w="978" w:type="dxa"/>
            <w:vMerge w:val="restart"/>
            <w:vAlign w:val="center"/>
          </w:tcPr>
          <w:p w:rsidR="00C5773B" w:rsidRPr="00D50BEE" w:rsidRDefault="00C5773B" w:rsidP="00A57779">
            <w:pPr>
              <w:spacing w:after="0" w:line="360" w:lineRule="auto"/>
              <w:jc w:val="center"/>
              <w:rPr>
                <w:rFonts w:ascii="Times New Roman" w:hAnsi="Times New Roman" w:cs="Times New Roman"/>
                <w:i/>
                <w:sz w:val="16"/>
                <w:szCs w:val="16"/>
              </w:rPr>
            </w:pPr>
            <w:r w:rsidRPr="00D50BEE">
              <w:rPr>
                <w:rFonts w:ascii="Times New Roman" w:hAnsi="Times New Roman" w:cs="Times New Roman"/>
                <w:i/>
                <w:sz w:val="16"/>
                <w:szCs w:val="16"/>
              </w:rPr>
              <w:t>Vaikų skaičius mokyklinio ugdymo įstaigoje</w:t>
            </w:r>
          </w:p>
        </w:tc>
        <w:tc>
          <w:tcPr>
            <w:tcW w:w="992" w:type="dxa"/>
            <w:vMerge w:val="restart"/>
            <w:vAlign w:val="center"/>
          </w:tcPr>
          <w:p w:rsidR="00C5773B" w:rsidRPr="00D50BEE" w:rsidRDefault="00C5773B" w:rsidP="00A57779">
            <w:pPr>
              <w:spacing w:after="0" w:line="360" w:lineRule="auto"/>
              <w:jc w:val="center"/>
              <w:rPr>
                <w:rFonts w:ascii="Times New Roman" w:hAnsi="Times New Roman" w:cs="Times New Roman"/>
                <w:i/>
                <w:sz w:val="16"/>
                <w:szCs w:val="16"/>
              </w:rPr>
            </w:pPr>
            <w:r w:rsidRPr="00D50BEE">
              <w:rPr>
                <w:rFonts w:ascii="Times New Roman" w:hAnsi="Times New Roman" w:cs="Times New Roman"/>
                <w:i/>
                <w:sz w:val="16"/>
                <w:szCs w:val="16"/>
              </w:rPr>
              <w:t>Vaikų, pateikusių formą Nr. 027-1/a, skaičius**</w:t>
            </w:r>
          </w:p>
        </w:tc>
        <w:tc>
          <w:tcPr>
            <w:tcW w:w="2694" w:type="dxa"/>
            <w:gridSpan w:val="3"/>
            <w:vAlign w:val="center"/>
          </w:tcPr>
          <w:p w:rsidR="00C5773B" w:rsidRPr="00D50BEE" w:rsidRDefault="00C5773B" w:rsidP="00A57779">
            <w:pPr>
              <w:spacing w:after="0" w:line="360" w:lineRule="auto"/>
              <w:jc w:val="center"/>
              <w:rPr>
                <w:rFonts w:ascii="Times New Roman" w:hAnsi="Times New Roman" w:cs="Times New Roman"/>
                <w:i/>
                <w:sz w:val="16"/>
                <w:szCs w:val="16"/>
              </w:rPr>
            </w:pPr>
            <w:r w:rsidRPr="00D50BEE">
              <w:rPr>
                <w:rFonts w:ascii="Times New Roman" w:hAnsi="Times New Roman" w:cs="Times New Roman"/>
                <w:i/>
                <w:sz w:val="16"/>
                <w:szCs w:val="16"/>
              </w:rPr>
              <w:t>Pieninių dantų skaičius</w:t>
            </w:r>
          </w:p>
        </w:tc>
        <w:tc>
          <w:tcPr>
            <w:tcW w:w="2693" w:type="dxa"/>
            <w:gridSpan w:val="3"/>
            <w:vAlign w:val="center"/>
          </w:tcPr>
          <w:p w:rsidR="00C5773B" w:rsidRPr="00D50BEE" w:rsidRDefault="00C5773B" w:rsidP="00A57779">
            <w:pPr>
              <w:spacing w:after="0" w:line="360" w:lineRule="auto"/>
              <w:jc w:val="center"/>
              <w:rPr>
                <w:rFonts w:ascii="Times New Roman" w:hAnsi="Times New Roman" w:cs="Times New Roman"/>
                <w:i/>
                <w:sz w:val="16"/>
                <w:szCs w:val="16"/>
              </w:rPr>
            </w:pPr>
            <w:r w:rsidRPr="00D50BEE">
              <w:rPr>
                <w:rFonts w:ascii="Times New Roman" w:hAnsi="Times New Roman" w:cs="Times New Roman"/>
                <w:i/>
                <w:sz w:val="16"/>
                <w:szCs w:val="16"/>
              </w:rPr>
              <w:t>Nuolatinių dantų skaičius</w:t>
            </w:r>
          </w:p>
        </w:tc>
        <w:tc>
          <w:tcPr>
            <w:tcW w:w="992" w:type="dxa"/>
            <w:vMerge w:val="restart"/>
            <w:vAlign w:val="center"/>
          </w:tcPr>
          <w:p w:rsidR="00C5773B" w:rsidRPr="00D50BEE" w:rsidRDefault="00C5773B" w:rsidP="00A57779">
            <w:pPr>
              <w:tabs>
                <w:tab w:val="left" w:pos="601"/>
              </w:tabs>
              <w:spacing w:after="0" w:line="360" w:lineRule="auto"/>
              <w:jc w:val="center"/>
              <w:rPr>
                <w:rFonts w:ascii="Times New Roman" w:hAnsi="Times New Roman" w:cs="Times New Roman"/>
                <w:i/>
                <w:sz w:val="16"/>
                <w:szCs w:val="16"/>
              </w:rPr>
            </w:pPr>
            <w:r w:rsidRPr="00D50BEE">
              <w:rPr>
                <w:rFonts w:ascii="Times New Roman" w:hAnsi="Times New Roman" w:cs="Times New Roman"/>
                <w:i/>
                <w:sz w:val="16"/>
                <w:szCs w:val="16"/>
              </w:rPr>
              <w:t>Vaikų, neturinčių ėduonies pažeistų, plombuotų ir išrautų dantų</w:t>
            </w:r>
            <w:r w:rsidRPr="00D50BEE">
              <w:rPr>
                <w:rFonts w:ascii="Times New Roman" w:hAnsi="Times New Roman" w:cs="Times New Roman"/>
                <w:b/>
                <w:i/>
                <w:sz w:val="16"/>
                <w:szCs w:val="16"/>
              </w:rPr>
              <w:t>,</w:t>
            </w:r>
            <w:r w:rsidRPr="00D50BEE">
              <w:rPr>
                <w:rFonts w:ascii="Times New Roman" w:hAnsi="Times New Roman" w:cs="Times New Roman"/>
                <w:i/>
                <w:sz w:val="16"/>
                <w:szCs w:val="16"/>
              </w:rPr>
              <w:t xml:space="preserve"> skaičius</w:t>
            </w:r>
          </w:p>
        </w:tc>
      </w:tr>
      <w:tr w:rsidR="00C5773B" w:rsidRPr="00D50BEE" w:rsidTr="00B708A3">
        <w:tc>
          <w:tcPr>
            <w:tcW w:w="1277" w:type="dxa"/>
            <w:vMerge/>
          </w:tcPr>
          <w:p w:rsidR="00C5773B" w:rsidRPr="00D50BEE" w:rsidRDefault="00C5773B" w:rsidP="00A57779">
            <w:pPr>
              <w:spacing w:after="0" w:line="360" w:lineRule="auto"/>
              <w:jc w:val="center"/>
              <w:rPr>
                <w:rFonts w:ascii="Times New Roman" w:hAnsi="Times New Roman" w:cs="Times New Roman"/>
                <w:sz w:val="16"/>
                <w:szCs w:val="16"/>
              </w:rPr>
            </w:pPr>
          </w:p>
        </w:tc>
        <w:tc>
          <w:tcPr>
            <w:tcW w:w="581" w:type="dxa"/>
            <w:vMerge/>
          </w:tcPr>
          <w:p w:rsidR="00C5773B" w:rsidRPr="00D50BEE" w:rsidRDefault="00C5773B" w:rsidP="00A57779">
            <w:pPr>
              <w:spacing w:after="0" w:line="360" w:lineRule="auto"/>
              <w:jc w:val="center"/>
              <w:rPr>
                <w:rFonts w:ascii="Times New Roman" w:hAnsi="Times New Roman" w:cs="Times New Roman"/>
                <w:sz w:val="16"/>
                <w:szCs w:val="16"/>
              </w:rPr>
            </w:pPr>
          </w:p>
        </w:tc>
        <w:tc>
          <w:tcPr>
            <w:tcW w:w="978" w:type="dxa"/>
            <w:vMerge/>
          </w:tcPr>
          <w:p w:rsidR="00C5773B" w:rsidRPr="00D50BEE" w:rsidRDefault="00C5773B" w:rsidP="00A57779">
            <w:pPr>
              <w:spacing w:after="0" w:line="360" w:lineRule="auto"/>
              <w:jc w:val="center"/>
              <w:rPr>
                <w:rFonts w:ascii="Times New Roman" w:hAnsi="Times New Roman" w:cs="Times New Roman"/>
                <w:sz w:val="16"/>
                <w:szCs w:val="16"/>
              </w:rPr>
            </w:pPr>
          </w:p>
        </w:tc>
        <w:tc>
          <w:tcPr>
            <w:tcW w:w="992" w:type="dxa"/>
            <w:vMerge/>
          </w:tcPr>
          <w:p w:rsidR="00C5773B" w:rsidRPr="00D50BEE" w:rsidRDefault="00C5773B" w:rsidP="00A57779">
            <w:pPr>
              <w:spacing w:after="0" w:line="360" w:lineRule="auto"/>
              <w:jc w:val="center"/>
              <w:rPr>
                <w:rFonts w:ascii="Times New Roman" w:hAnsi="Times New Roman" w:cs="Times New Roman"/>
                <w:sz w:val="16"/>
                <w:szCs w:val="16"/>
              </w:rPr>
            </w:pPr>
          </w:p>
        </w:tc>
        <w:tc>
          <w:tcPr>
            <w:tcW w:w="993" w:type="dxa"/>
            <w:vAlign w:val="center"/>
          </w:tcPr>
          <w:p w:rsidR="00C5773B" w:rsidRPr="00D50BEE" w:rsidRDefault="00C5773B" w:rsidP="00A57779">
            <w:pPr>
              <w:spacing w:after="0" w:line="360" w:lineRule="auto"/>
              <w:jc w:val="center"/>
              <w:rPr>
                <w:rFonts w:ascii="Times New Roman" w:hAnsi="Times New Roman" w:cs="Times New Roman"/>
                <w:sz w:val="16"/>
                <w:szCs w:val="16"/>
              </w:rPr>
            </w:pPr>
            <w:r w:rsidRPr="00D50BEE">
              <w:rPr>
                <w:rFonts w:ascii="Times New Roman" w:hAnsi="Times New Roman" w:cs="Times New Roman"/>
                <w:sz w:val="16"/>
                <w:szCs w:val="16"/>
              </w:rPr>
              <w:t>pažeisti ėduonies (k)</w:t>
            </w:r>
          </w:p>
        </w:tc>
        <w:tc>
          <w:tcPr>
            <w:tcW w:w="992" w:type="dxa"/>
            <w:vAlign w:val="center"/>
          </w:tcPr>
          <w:p w:rsidR="00C5773B" w:rsidRPr="00D50BEE" w:rsidRDefault="00C5773B" w:rsidP="00A57779">
            <w:pPr>
              <w:spacing w:after="0" w:line="360" w:lineRule="auto"/>
              <w:jc w:val="center"/>
              <w:rPr>
                <w:rFonts w:ascii="Times New Roman" w:hAnsi="Times New Roman" w:cs="Times New Roman"/>
                <w:sz w:val="16"/>
                <w:szCs w:val="16"/>
              </w:rPr>
            </w:pPr>
            <w:r w:rsidRPr="00D50BEE">
              <w:rPr>
                <w:rFonts w:ascii="Times New Roman" w:hAnsi="Times New Roman" w:cs="Times New Roman"/>
                <w:sz w:val="16"/>
                <w:szCs w:val="16"/>
              </w:rPr>
              <w:t>plombuoti (p)</w:t>
            </w:r>
          </w:p>
        </w:tc>
        <w:tc>
          <w:tcPr>
            <w:tcW w:w="709" w:type="dxa"/>
            <w:vAlign w:val="center"/>
          </w:tcPr>
          <w:p w:rsidR="00C5773B" w:rsidRPr="00D50BEE" w:rsidRDefault="00C5773B" w:rsidP="00A57779">
            <w:pPr>
              <w:spacing w:after="0" w:line="360" w:lineRule="auto"/>
              <w:jc w:val="center"/>
              <w:rPr>
                <w:rFonts w:ascii="Times New Roman" w:hAnsi="Times New Roman" w:cs="Times New Roman"/>
                <w:sz w:val="16"/>
                <w:szCs w:val="16"/>
              </w:rPr>
            </w:pPr>
            <w:r w:rsidRPr="00D50BEE">
              <w:rPr>
                <w:rFonts w:ascii="Times New Roman" w:hAnsi="Times New Roman" w:cs="Times New Roman"/>
                <w:sz w:val="16"/>
                <w:szCs w:val="16"/>
              </w:rPr>
              <w:t>išrauti (i)</w:t>
            </w:r>
          </w:p>
        </w:tc>
        <w:tc>
          <w:tcPr>
            <w:tcW w:w="992" w:type="dxa"/>
            <w:vAlign w:val="center"/>
          </w:tcPr>
          <w:p w:rsidR="00C5773B" w:rsidRPr="00D50BEE" w:rsidRDefault="00C5773B" w:rsidP="00A57779">
            <w:pPr>
              <w:spacing w:after="0" w:line="360" w:lineRule="auto"/>
              <w:jc w:val="center"/>
              <w:rPr>
                <w:rFonts w:ascii="Times New Roman" w:hAnsi="Times New Roman" w:cs="Times New Roman"/>
                <w:sz w:val="16"/>
                <w:szCs w:val="16"/>
              </w:rPr>
            </w:pPr>
            <w:r w:rsidRPr="00D50BEE">
              <w:rPr>
                <w:rFonts w:ascii="Times New Roman" w:hAnsi="Times New Roman" w:cs="Times New Roman"/>
                <w:sz w:val="16"/>
                <w:szCs w:val="16"/>
              </w:rPr>
              <w:t>pažeisti ėduonies (K)</w:t>
            </w:r>
          </w:p>
        </w:tc>
        <w:tc>
          <w:tcPr>
            <w:tcW w:w="992" w:type="dxa"/>
            <w:vAlign w:val="center"/>
          </w:tcPr>
          <w:p w:rsidR="00C5773B" w:rsidRPr="00D50BEE" w:rsidRDefault="00C5773B" w:rsidP="00A57779">
            <w:pPr>
              <w:spacing w:after="0" w:line="360" w:lineRule="auto"/>
              <w:jc w:val="center"/>
              <w:rPr>
                <w:rFonts w:ascii="Times New Roman" w:hAnsi="Times New Roman" w:cs="Times New Roman"/>
                <w:sz w:val="16"/>
                <w:szCs w:val="16"/>
              </w:rPr>
            </w:pPr>
            <w:r w:rsidRPr="00D50BEE">
              <w:rPr>
                <w:rFonts w:ascii="Times New Roman" w:hAnsi="Times New Roman" w:cs="Times New Roman"/>
                <w:sz w:val="16"/>
                <w:szCs w:val="16"/>
              </w:rPr>
              <w:t>plombuoti (P)</w:t>
            </w:r>
          </w:p>
        </w:tc>
        <w:tc>
          <w:tcPr>
            <w:tcW w:w="709" w:type="dxa"/>
            <w:vAlign w:val="center"/>
          </w:tcPr>
          <w:p w:rsidR="00C5773B" w:rsidRPr="00D50BEE" w:rsidRDefault="00C5773B" w:rsidP="00A57779">
            <w:pPr>
              <w:spacing w:after="0" w:line="360" w:lineRule="auto"/>
              <w:jc w:val="center"/>
              <w:rPr>
                <w:rFonts w:ascii="Times New Roman" w:hAnsi="Times New Roman" w:cs="Times New Roman"/>
                <w:sz w:val="16"/>
                <w:szCs w:val="16"/>
              </w:rPr>
            </w:pPr>
          </w:p>
          <w:p w:rsidR="00C5773B" w:rsidRPr="00D50BEE" w:rsidRDefault="00C5773B" w:rsidP="00A57779">
            <w:pPr>
              <w:spacing w:after="0" w:line="360" w:lineRule="auto"/>
              <w:jc w:val="center"/>
              <w:rPr>
                <w:rFonts w:ascii="Times New Roman" w:hAnsi="Times New Roman" w:cs="Times New Roman"/>
                <w:sz w:val="16"/>
                <w:szCs w:val="16"/>
              </w:rPr>
            </w:pPr>
            <w:r w:rsidRPr="00D50BEE">
              <w:rPr>
                <w:rFonts w:ascii="Times New Roman" w:hAnsi="Times New Roman" w:cs="Times New Roman"/>
                <w:sz w:val="16"/>
                <w:szCs w:val="16"/>
              </w:rPr>
              <w:t>išrauti (I)</w:t>
            </w:r>
          </w:p>
        </w:tc>
        <w:tc>
          <w:tcPr>
            <w:tcW w:w="992" w:type="dxa"/>
            <w:vMerge/>
          </w:tcPr>
          <w:p w:rsidR="00C5773B" w:rsidRPr="00D50BEE" w:rsidRDefault="00C5773B" w:rsidP="00A57779">
            <w:pPr>
              <w:spacing w:after="0" w:line="360" w:lineRule="auto"/>
              <w:jc w:val="center"/>
              <w:rPr>
                <w:rFonts w:ascii="Times New Roman" w:hAnsi="Times New Roman" w:cs="Times New Roman"/>
                <w:sz w:val="16"/>
                <w:szCs w:val="16"/>
              </w:rPr>
            </w:pPr>
          </w:p>
        </w:tc>
      </w:tr>
      <w:tr w:rsidR="00C5773B" w:rsidRPr="00D50BEE" w:rsidTr="00B708A3">
        <w:tc>
          <w:tcPr>
            <w:tcW w:w="1277" w:type="dxa"/>
            <w:vAlign w:val="center"/>
          </w:tcPr>
          <w:p w:rsidR="00C5773B" w:rsidRPr="00D50BEE" w:rsidRDefault="00C5773B" w:rsidP="00A57779">
            <w:pPr>
              <w:spacing w:after="0" w:line="360" w:lineRule="auto"/>
              <w:jc w:val="center"/>
              <w:rPr>
                <w:rFonts w:ascii="Times New Roman" w:hAnsi="Times New Roman" w:cs="Times New Roman"/>
                <w:sz w:val="16"/>
                <w:szCs w:val="16"/>
              </w:rPr>
            </w:pPr>
            <w:r w:rsidRPr="00D50BEE">
              <w:rPr>
                <w:rFonts w:ascii="Times New Roman" w:hAnsi="Times New Roman" w:cs="Times New Roman"/>
                <w:sz w:val="16"/>
                <w:szCs w:val="16"/>
              </w:rPr>
              <w:t>A</w:t>
            </w:r>
          </w:p>
        </w:tc>
        <w:tc>
          <w:tcPr>
            <w:tcW w:w="581" w:type="dxa"/>
            <w:vAlign w:val="center"/>
          </w:tcPr>
          <w:p w:rsidR="00C5773B" w:rsidRPr="00D50BEE" w:rsidRDefault="00C5773B" w:rsidP="00A57779">
            <w:pPr>
              <w:spacing w:after="0" w:line="360" w:lineRule="auto"/>
              <w:jc w:val="center"/>
              <w:rPr>
                <w:rFonts w:ascii="Times New Roman" w:hAnsi="Times New Roman" w:cs="Times New Roman"/>
                <w:sz w:val="16"/>
                <w:szCs w:val="16"/>
              </w:rPr>
            </w:pPr>
            <w:r w:rsidRPr="00D50BEE">
              <w:rPr>
                <w:rFonts w:ascii="Times New Roman" w:hAnsi="Times New Roman" w:cs="Times New Roman"/>
                <w:sz w:val="16"/>
                <w:szCs w:val="16"/>
              </w:rPr>
              <w:t>B</w:t>
            </w:r>
          </w:p>
        </w:tc>
        <w:tc>
          <w:tcPr>
            <w:tcW w:w="978" w:type="dxa"/>
          </w:tcPr>
          <w:p w:rsidR="00C5773B" w:rsidRPr="00D50BEE" w:rsidRDefault="00C5773B" w:rsidP="00A57779">
            <w:pPr>
              <w:spacing w:after="0" w:line="360" w:lineRule="auto"/>
              <w:jc w:val="center"/>
              <w:rPr>
                <w:rFonts w:ascii="Times New Roman" w:hAnsi="Times New Roman" w:cs="Times New Roman"/>
                <w:sz w:val="16"/>
                <w:szCs w:val="16"/>
              </w:rPr>
            </w:pPr>
            <w:r w:rsidRPr="00D50BEE">
              <w:rPr>
                <w:rFonts w:ascii="Times New Roman" w:hAnsi="Times New Roman" w:cs="Times New Roman"/>
                <w:sz w:val="16"/>
                <w:szCs w:val="16"/>
              </w:rPr>
              <w:t>1</w:t>
            </w:r>
          </w:p>
        </w:tc>
        <w:tc>
          <w:tcPr>
            <w:tcW w:w="992" w:type="dxa"/>
          </w:tcPr>
          <w:p w:rsidR="00C5773B" w:rsidRPr="00D50BEE" w:rsidRDefault="00C5773B" w:rsidP="00A57779">
            <w:pPr>
              <w:spacing w:after="0" w:line="360" w:lineRule="auto"/>
              <w:jc w:val="center"/>
              <w:rPr>
                <w:rFonts w:ascii="Times New Roman" w:hAnsi="Times New Roman" w:cs="Times New Roman"/>
                <w:sz w:val="16"/>
                <w:szCs w:val="16"/>
              </w:rPr>
            </w:pPr>
            <w:r w:rsidRPr="00D50BEE">
              <w:rPr>
                <w:rFonts w:ascii="Times New Roman" w:hAnsi="Times New Roman" w:cs="Times New Roman"/>
                <w:sz w:val="16"/>
                <w:szCs w:val="16"/>
              </w:rPr>
              <w:t>2</w:t>
            </w:r>
          </w:p>
        </w:tc>
        <w:tc>
          <w:tcPr>
            <w:tcW w:w="993" w:type="dxa"/>
          </w:tcPr>
          <w:p w:rsidR="00C5773B" w:rsidRPr="00D50BEE" w:rsidRDefault="00C5773B" w:rsidP="00A57779">
            <w:pPr>
              <w:spacing w:after="0" w:line="360" w:lineRule="auto"/>
              <w:jc w:val="center"/>
              <w:rPr>
                <w:rFonts w:ascii="Times New Roman" w:hAnsi="Times New Roman" w:cs="Times New Roman"/>
                <w:sz w:val="16"/>
                <w:szCs w:val="16"/>
              </w:rPr>
            </w:pPr>
            <w:r w:rsidRPr="00D50BEE">
              <w:rPr>
                <w:rFonts w:ascii="Times New Roman" w:hAnsi="Times New Roman" w:cs="Times New Roman"/>
                <w:sz w:val="16"/>
                <w:szCs w:val="16"/>
              </w:rPr>
              <w:t>3</w:t>
            </w:r>
          </w:p>
        </w:tc>
        <w:tc>
          <w:tcPr>
            <w:tcW w:w="992" w:type="dxa"/>
          </w:tcPr>
          <w:p w:rsidR="00C5773B" w:rsidRPr="00D50BEE" w:rsidRDefault="00C5773B" w:rsidP="00A57779">
            <w:pPr>
              <w:spacing w:after="0" w:line="360" w:lineRule="auto"/>
              <w:jc w:val="center"/>
              <w:rPr>
                <w:rFonts w:ascii="Times New Roman" w:hAnsi="Times New Roman" w:cs="Times New Roman"/>
                <w:sz w:val="16"/>
                <w:szCs w:val="16"/>
              </w:rPr>
            </w:pPr>
            <w:r w:rsidRPr="00D50BEE">
              <w:rPr>
                <w:rFonts w:ascii="Times New Roman" w:hAnsi="Times New Roman" w:cs="Times New Roman"/>
                <w:sz w:val="16"/>
                <w:szCs w:val="16"/>
              </w:rPr>
              <w:t>4</w:t>
            </w:r>
          </w:p>
        </w:tc>
        <w:tc>
          <w:tcPr>
            <w:tcW w:w="709" w:type="dxa"/>
          </w:tcPr>
          <w:p w:rsidR="00C5773B" w:rsidRPr="00D50BEE" w:rsidRDefault="00C5773B" w:rsidP="00A57779">
            <w:pPr>
              <w:spacing w:after="0" w:line="360" w:lineRule="auto"/>
              <w:jc w:val="center"/>
              <w:rPr>
                <w:rFonts w:ascii="Times New Roman" w:hAnsi="Times New Roman" w:cs="Times New Roman"/>
                <w:sz w:val="16"/>
                <w:szCs w:val="16"/>
              </w:rPr>
            </w:pPr>
            <w:r w:rsidRPr="00D50BEE">
              <w:rPr>
                <w:rFonts w:ascii="Times New Roman" w:hAnsi="Times New Roman" w:cs="Times New Roman"/>
                <w:sz w:val="16"/>
                <w:szCs w:val="16"/>
              </w:rPr>
              <w:t>5</w:t>
            </w:r>
          </w:p>
        </w:tc>
        <w:tc>
          <w:tcPr>
            <w:tcW w:w="992" w:type="dxa"/>
          </w:tcPr>
          <w:p w:rsidR="00C5773B" w:rsidRPr="00D50BEE" w:rsidRDefault="00C5773B" w:rsidP="00A57779">
            <w:pPr>
              <w:spacing w:after="0" w:line="360" w:lineRule="auto"/>
              <w:jc w:val="center"/>
              <w:rPr>
                <w:rFonts w:ascii="Times New Roman" w:hAnsi="Times New Roman" w:cs="Times New Roman"/>
                <w:sz w:val="16"/>
                <w:szCs w:val="16"/>
              </w:rPr>
            </w:pPr>
            <w:r w:rsidRPr="00D50BEE">
              <w:rPr>
                <w:rFonts w:ascii="Times New Roman" w:hAnsi="Times New Roman" w:cs="Times New Roman"/>
                <w:sz w:val="16"/>
                <w:szCs w:val="16"/>
              </w:rPr>
              <w:t>6</w:t>
            </w:r>
          </w:p>
        </w:tc>
        <w:tc>
          <w:tcPr>
            <w:tcW w:w="992" w:type="dxa"/>
          </w:tcPr>
          <w:p w:rsidR="00C5773B" w:rsidRPr="00D50BEE" w:rsidRDefault="00C5773B" w:rsidP="00A57779">
            <w:pPr>
              <w:spacing w:after="0" w:line="360" w:lineRule="auto"/>
              <w:jc w:val="center"/>
              <w:rPr>
                <w:rFonts w:ascii="Times New Roman" w:hAnsi="Times New Roman" w:cs="Times New Roman"/>
                <w:sz w:val="16"/>
                <w:szCs w:val="16"/>
              </w:rPr>
            </w:pPr>
            <w:r w:rsidRPr="00D50BEE">
              <w:rPr>
                <w:rFonts w:ascii="Times New Roman" w:hAnsi="Times New Roman" w:cs="Times New Roman"/>
                <w:sz w:val="16"/>
                <w:szCs w:val="16"/>
              </w:rPr>
              <w:t>7</w:t>
            </w:r>
          </w:p>
        </w:tc>
        <w:tc>
          <w:tcPr>
            <w:tcW w:w="709" w:type="dxa"/>
          </w:tcPr>
          <w:p w:rsidR="00C5773B" w:rsidRPr="00D50BEE" w:rsidRDefault="00C5773B" w:rsidP="00A57779">
            <w:pPr>
              <w:spacing w:after="0" w:line="360" w:lineRule="auto"/>
              <w:jc w:val="center"/>
              <w:rPr>
                <w:rFonts w:ascii="Times New Roman" w:hAnsi="Times New Roman" w:cs="Times New Roman"/>
                <w:sz w:val="16"/>
                <w:szCs w:val="16"/>
              </w:rPr>
            </w:pPr>
            <w:r w:rsidRPr="00D50BEE">
              <w:rPr>
                <w:rFonts w:ascii="Times New Roman" w:hAnsi="Times New Roman" w:cs="Times New Roman"/>
                <w:sz w:val="16"/>
                <w:szCs w:val="16"/>
              </w:rPr>
              <w:t>8</w:t>
            </w:r>
          </w:p>
        </w:tc>
        <w:tc>
          <w:tcPr>
            <w:tcW w:w="992" w:type="dxa"/>
          </w:tcPr>
          <w:p w:rsidR="00C5773B" w:rsidRPr="00D50BEE" w:rsidRDefault="00C5773B" w:rsidP="00A57779">
            <w:pPr>
              <w:spacing w:after="0" w:line="360" w:lineRule="auto"/>
              <w:jc w:val="center"/>
              <w:rPr>
                <w:rFonts w:ascii="Times New Roman" w:hAnsi="Times New Roman" w:cs="Times New Roman"/>
                <w:sz w:val="16"/>
                <w:szCs w:val="16"/>
              </w:rPr>
            </w:pPr>
            <w:r w:rsidRPr="00D50BEE">
              <w:rPr>
                <w:rFonts w:ascii="Times New Roman" w:hAnsi="Times New Roman" w:cs="Times New Roman"/>
                <w:sz w:val="16"/>
                <w:szCs w:val="16"/>
              </w:rPr>
              <w:t>9</w:t>
            </w:r>
          </w:p>
        </w:tc>
      </w:tr>
      <w:tr w:rsidR="00EA7D5D" w:rsidRPr="00D50BEE" w:rsidTr="00B708A3">
        <w:trPr>
          <w:trHeight w:val="284"/>
        </w:trPr>
        <w:tc>
          <w:tcPr>
            <w:tcW w:w="1277" w:type="dxa"/>
            <w:vAlign w:val="center"/>
          </w:tcPr>
          <w:p w:rsidR="00EA7D5D" w:rsidRPr="00D50BEE" w:rsidRDefault="00EA7D5D" w:rsidP="00A57779">
            <w:pPr>
              <w:spacing w:after="0" w:line="360" w:lineRule="auto"/>
              <w:jc w:val="center"/>
              <w:rPr>
                <w:rFonts w:ascii="Times New Roman" w:hAnsi="Times New Roman" w:cs="Times New Roman"/>
                <w:sz w:val="16"/>
                <w:szCs w:val="16"/>
              </w:rPr>
            </w:pPr>
          </w:p>
          <w:p w:rsidR="00EA7D5D" w:rsidRPr="00D50BEE" w:rsidRDefault="00EA7D5D" w:rsidP="00A57779">
            <w:pPr>
              <w:spacing w:line="360" w:lineRule="auto"/>
              <w:jc w:val="center"/>
              <w:rPr>
                <w:rFonts w:ascii="Times New Roman" w:hAnsi="Times New Roman" w:cs="Times New Roman"/>
                <w:b/>
                <w:bCs/>
                <w:color w:val="000000"/>
                <w:sz w:val="16"/>
                <w:szCs w:val="16"/>
              </w:rPr>
            </w:pPr>
            <w:r w:rsidRPr="00D50BEE">
              <w:rPr>
                <w:rFonts w:ascii="Times New Roman" w:hAnsi="Times New Roman" w:cs="Times New Roman"/>
                <w:b/>
                <w:bCs/>
                <w:color w:val="000000"/>
                <w:sz w:val="16"/>
                <w:szCs w:val="16"/>
              </w:rPr>
              <w:t>Ankstyvojo amžiaus grupė (2-3 m.)</w:t>
            </w:r>
          </w:p>
          <w:p w:rsidR="00EA7D5D" w:rsidRPr="00D50BEE" w:rsidRDefault="00EA7D5D" w:rsidP="00A57779">
            <w:pPr>
              <w:spacing w:after="0" w:line="360" w:lineRule="auto"/>
              <w:jc w:val="center"/>
              <w:rPr>
                <w:rFonts w:ascii="Times New Roman" w:hAnsi="Times New Roman" w:cs="Times New Roman"/>
                <w:sz w:val="16"/>
                <w:szCs w:val="16"/>
              </w:rPr>
            </w:pPr>
          </w:p>
        </w:tc>
        <w:tc>
          <w:tcPr>
            <w:tcW w:w="581" w:type="dxa"/>
            <w:vAlign w:val="center"/>
          </w:tcPr>
          <w:p w:rsidR="00EA7D5D" w:rsidRPr="00D50BEE" w:rsidRDefault="00EA7D5D" w:rsidP="00A57779">
            <w:pPr>
              <w:spacing w:after="0" w:line="360" w:lineRule="auto"/>
              <w:jc w:val="center"/>
              <w:rPr>
                <w:rFonts w:ascii="Times New Roman" w:hAnsi="Times New Roman" w:cs="Times New Roman"/>
                <w:sz w:val="16"/>
                <w:szCs w:val="16"/>
              </w:rPr>
            </w:pPr>
            <w:r w:rsidRPr="00D50BEE">
              <w:rPr>
                <w:rFonts w:ascii="Times New Roman" w:hAnsi="Times New Roman" w:cs="Times New Roman"/>
                <w:sz w:val="16"/>
                <w:szCs w:val="16"/>
              </w:rPr>
              <w:t>1.</w:t>
            </w:r>
          </w:p>
        </w:tc>
        <w:tc>
          <w:tcPr>
            <w:tcW w:w="978" w:type="dxa"/>
            <w:vAlign w:val="center"/>
          </w:tcPr>
          <w:p w:rsidR="00EA7D5D" w:rsidRPr="00D50BEE" w:rsidRDefault="000C0120" w:rsidP="00A57779">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188</w:t>
            </w:r>
          </w:p>
        </w:tc>
        <w:tc>
          <w:tcPr>
            <w:tcW w:w="992" w:type="dxa"/>
            <w:vAlign w:val="center"/>
          </w:tcPr>
          <w:p w:rsidR="00EA7D5D" w:rsidRPr="00D50BEE" w:rsidRDefault="000C0120" w:rsidP="00A57779">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164</w:t>
            </w:r>
          </w:p>
        </w:tc>
        <w:tc>
          <w:tcPr>
            <w:tcW w:w="993" w:type="dxa"/>
            <w:vAlign w:val="center"/>
          </w:tcPr>
          <w:p w:rsidR="00EA7D5D" w:rsidRPr="00D50BEE" w:rsidRDefault="000C0120" w:rsidP="00A57779">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82</w:t>
            </w:r>
          </w:p>
        </w:tc>
        <w:tc>
          <w:tcPr>
            <w:tcW w:w="992" w:type="dxa"/>
            <w:vAlign w:val="center"/>
          </w:tcPr>
          <w:p w:rsidR="00EA7D5D" w:rsidRPr="00D50BEE" w:rsidRDefault="00A201A7" w:rsidP="00A57779">
            <w:pPr>
              <w:spacing w:after="0" w:line="360" w:lineRule="auto"/>
              <w:jc w:val="center"/>
              <w:rPr>
                <w:rFonts w:ascii="Times New Roman" w:hAnsi="Times New Roman" w:cs="Times New Roman"/>
                <w:sz w:val="16"/>
                <w:szCs w:val="16"/>
              </w:rPr>
            </w:pPr>
            <w:r w:rsidRPr="00D50BEE">
              <w:rPr>
                <w:rFonts w:ascii="Times New Roman" w:hAnsi="Times New Roman" w:cs="Times New Roman"/>
                <w:sz w:val="16"/>
                <w:szCs w:val="16"/>
              </w:rPr>
              <w:t>5</w:t>
            </w:r>
          </w:p>
        </w:tc>
        <w:tc>
          <w:tcPr>
            <w:tcW w:w="709" w:type="dxa"/>
            <w:vAlign w:val="center"/>
          </w:tcPr>
          <w:p w:rsidR="00EA7D5D" w:rsidRPr="00D50BEE" w:rsidRDefault="000C0120" w:rsidP="00A57779">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92" w:type="dxa"/>
            <w:vAlign w:val="center"/>
          </w:tcPr>
          <w:p w:rsidR="00EA7D5D" w:rsidRPr="00D50BEE" w:rsidRDefault="00A201A7" w:rsidP="00A57779">
            <w:pPr>
              <w:spacing w:after="0" w:line="360" w:lineRule="auto"/>
              <w:jc w:val="center"/>
              <w:rPr>
                <w:rFonts w:ascii="Times New Roman" w:hAnsi="Times New Roman" w:cs="Times New Roman"/>
                <w:sz w:val="16"/>
                <w:szCs w:val="16"/>
              </w:rPr>
            </w:pPr>
            <w:r w:rsidRPr="00D50BEE">
              <w:rPr>
                <w:rFonts w:ascii="Times New Roman" w:hAnsi="Times New Roman" w:cs="Times New Roman"/>
                <w:sz w:val="16"/>
                <w:szCs w:val="16"/>
              </w:rPr>
              <w:t>0</w:t>
            </w:r>
          </w:p>
        </w:tc>
        <w:tc>
          <w:tcPr>
            <w:tcW w:w="992" w:type="dxa"/>
            <w:vAlign w:val="center"/>
          </w:tcPr>
          <w:p w:rsidR="00EA7D5D" w:rsidRPr="00D50BEE" w:rsidRDefault="00A201A7" w:rsidP="00A57779">
            <w:pPr>
              <w:spacing w:after="0" w:line="360" w:lineRule="auto"/>
              <w:jc w:val="center"/>
              <w:rPr>
                <w:rFonts w:ascii="Times New Roman" w:hAnsi="Times New Roman" w:cs="Times New Roman"/>
                <w:sz w:val="16"/>
                <w:szCs w:val="16"/>
              </w:rPr>
            </w:pPr>
            <w:r w:rsidRPr="00D50BEE">
              <w:rPr>
                <w:rFonts w:ascii="Times New Roman" w:hAnsi="Times New Roman" w:cs="Times New Roman"/>
                <w:sz w:val="16"/>
                <w:szCs w:val="16"/>
              </w:rPr>
              <w:t>0</w:t>
            </w:r>
          </w:p>
        </w:tc>
        <w:tc>
          <w:tcPr>
            <w:tcW w:w="709" w:type="dxa"/>
            <w:vAlign w:val="center"/>
          </w:tcPr>
          <w:p w:rsidR="00EA7D5D" w:rsidRPr="00D50BEE" w:rsidRDefault="00A201A7" w:rsidP="00A57779">
            <w:pPr>
              <w:spacing w:after="0" w:line="360" w:lineRule="auto"/>
              <w:jc w:val="center"/>
              <w:rPr>
                <w:rFonts w:ascii="Times New Roman" w:hAnsi="Times New Roman" w:cs="Times New Roman"/>
                <w:sz w:val="16"/>
                <w:szCs w:val="16"/>
              </w:rPr>
            </w:pPr>
            <w:r w:rsidRPr="00D50BEE">
              <w:rPr>
                <w:rFonts w:ascii="Times New Roman" w:hAnsi="Times New Roman" w:cs="Times New Roman"/>
                <w:sz w:val="16"/>
                <w:szCs w:val="16"/>
              </w:rPr>
              <w:t>0</w:t>
            </w:r>
          </w:p>
        </w:tc>
        <w:tc>
          <w:tcPr>
            <w:tcW w:w="992" w:type="dxa"/>
            <w:vAlign w:val="center"/>
          </w:tcPr>
          <w:p w:rsidR="00EA7D5D" w:rsidRPr="00D50BEE" w:rsidRDefault="000C0120" w:rsidP="00A57779">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141</w:t>
            </w:r>
          </w:p>
        </w:tc>
      </w:tr>
      <w:tr w:rsidR="00EA7D5D" w:rsidRPr="00D50BEE" w:rsidTr="00B708A3">
        <w:trPr>
          <w:trHeight w:val="284"/>
        </w:trPr>
        <w:tc>
          <w:tcPr>
            <w:tcW w:w="1277" w:type="dxa"/>
            <w:vAlign w:val="center"/>
          </w:tcPr>
          <w:p w:rsidR="00EA7D5D" w:rsidRPr="00D50BEE" w:rsidRDefault="00EA7D5D" w:rsidP="00A57779">
            <w:pPr>
              <w:spacing w:line="360" w:lineRule="auto"/>
              <w:jc w:val="center"/>
              <w:rPr>
                <w:rFonts w:ascii="Times New Roman" w:hAnsi="Times New Roman" w:cs="Times New Roman"/>
                <w:b/>
                <w:bCs/>
                <w:color w:val="000000"/>
                <w:sz w:val="16"/>
                <w:szCs w:val="16"/>
              </w:rPr>
            </w:pPr>
            <w:r w:rsidRPr="00D50BEE">
              <w:rPr>
                <w:rFonts w:ascii="Times New Roman" w:hAnsi="Times New Roman" w:cs="Times New Roman"/>
                <w:b/>
                <w:bCs/>
                <w:color w:val="000000"/>
                <w:sz w:val="16"/>
                <w:szCs w:val="16"/>
              </w:rPr>
              <w:t>Ikimokyklinio amžiaus grupė (3-6 m.)</w:t>
            </w:r>
          </w:p>
        </w:tc>
        <w:tc>
          <w:tcPr>
            <w:tcW w:w="581" w:type="dxa"/>
            <w:vAlign w:val="center"/>
          </w:tcPr>
          <w:p w:rsidR="00EA7D5D" w:rsidRPr="00D50BEE" w:rsidRDefault="00EA7D5D" w:rsidP="00A57779">
            <w:pPr>
              <w:spacing w:after="0" w:line="360" w:lineRule="auto"/>
              <w:jc w:val="center"/>
              <w:rPr>
                <w:rFonts w:ascii="Times New Roman" w:hAnsi="Times New Roman" w:cs="Times New Roman"/>
                <w:sz w:val="16"/>
                <w:szCs w:val="16"/>
              </w:rPr>
            </w:pPr>
            <w:r w:rsidRPr="00D50BEE">
              <w:rPr>
                <w:rFonts w:ascii="Times New Roman" w:hAnsi="Times New Roman" w:cs="Times New Roman"/>
                <w:sz w:val="16"/>
                <w:szCs w:val="16"/>
              </w:rPr>
              <w:t>2.</w:t>
            </w:r>
          </w:p>
        </w:tc>
        <w:tc>
          <w:tcPr>
            <w:tcW w:w="978" w:type="dxa"/>
            <w:vAlign w:val="center"/>
          </w:tcPr>
          <w:p w:rsidR="00EA7D5D" w:rsidRPr="00D50BEE" w:rsidRDefault="000C0120" w:rsidP="00A57779">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549</w:t>
            </w:r>
          </w:p>
        </w:tc>
        <w:tc>
          <w:tcPr>
            <w:tcW w:w="992" w:type="dxa"/>
            <w:vAlign w:val="center"/>
          </w:tcPr>
          <w:p w:rsidR="00EA7D5D" w:rsidRPr="00D50BEE" w:rsidRDefault="000C0120" w:rsidP="00A57779">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526</w:t>
            </w:r>
          </w:p>
        </w:tc>
        <w:tc>
          <w:tcPr>
            <w:tcW w:w="993" w:type="dxa"/>
            <w:vAlign w:val="center"/>
          </w:tcPr>
          <w:p w:rsidR="00EA7D5D" w:rsidRPr="00D50BEE" w:rsidRDefault="000C0120" w:rsidP="00A57779">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707</w:t>
            </w:r>
          </w:p>
        </w:tc>
        <w:tc>
          <w:tcPr>
            <w:tcW w:w="992" w:type="dxa"/>
            <w:vAlign w:val="center"/>
          </w:tcPr>
          <w:p w:rsidR="00EA7D5D" w:rsidRPr="00D50BEE" w:rsidRDefault="000C0120" w:rsidP="00A57779">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201</w:t>
            </w:r>
          </w:p>
        </w:tc>
        <w:tc>
          <w:tcPr>
            <w:tcW w:w="709" w:type="dxa"/>
            <w:vAlign w:val="center"/>
          </w:tcPr>
          <w:p w:rsidR="00EA7D5D" w:rsidRPr="00D50BEE" w:rsidRDefault="000C0120" w:rsidP="00A57779">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43</w:t>
            </w:r>
          </w:p>
        </w:tc>
        <w:tc>
          <w:tcPr>
            <w:tcW w:w="992" w:type="dxa"/>
            <w:vAlign w:val="center"/>
          </w:tcPr>
          <w:p w:rsidR="00EA7D5D" w:rsidRPr="00D50BEE" w:rsidRDefault="000C0120" w:rsidP="00A57779">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92" w:type="dxa"/>
            <w:vAlign w:val="center"/>
          </w:tcPr>
          <w:p w:rsidR="00EA7D5D" w:rsidRPr="00D50BEE" w:rsidRDefault="000C0120" w:rsidP="00A57779">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vAlign w:val="center"/>
          </w:tcPr>
          <w:p w:rsidR="00EA7D5D" w:rsidRPr="00D50BEE" w:rsidRDefault="000C0120" w:rsidP="00A57779">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EA7D5D" w:rsidRPr="00D50BEE" w:rsidRDefault="000C0120" w:rsidP="00A57779">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337</w:t>
            </w:r>
          </w:p>
        </w:tc>
      </w:tr>
      <w:tr w:rsidR="00EA7D5D" w:rsidRPr="00D50BEE" w:rsidTr="00B708A3">
        <w:trPr>
          <w:trHeight w:val="284"/>
        </w:trPr>
        <w:tc>
          <w:tcPr>
            <w:tcW w:w="1277" w:type="dxa"/>
            <w:vAlign w:val="center"/>
          </w:tcPr>
          <w:p w:rsidR="00EA7D5D" w:rsidRPr="00D50BEE" w:rsidRDefault="00EA7D5D" w:rsidP="00A57779">
            <w:pPr>
              <w:spacing w:line="360" w:lineRule="auto"/>
              <w:jc w:val="center"/>
              <w:rPr>
                <w:rFonts w:ascii="Times New Roman" w:hAnsi="Times New Roman" w:cs="Times New Roman"/>
                <w:b/>
                <w:bCs/>
                <w:color w:val="000000"/>
                <w:sz w:val="16"/>
                <w:szCs w:val="16"/>
              </w:rPr>
            </w:pPr>
            <w:r w:rsidRPr="00D50BEE">
              <w:rPr>
                <w:rFonts w:ascii="Times New Roman" w:hAnsi="Times New Roman" w:cs="Times New Roman"/>
                <w:b/>
                <w:bCs/>
                <w:color w:val="000000"/>
                <w:sz w:val="16"/>
                <w:szCs w:val="16"/>
              </w:rPr>
              <w:t>Priešmokyklinio amžiaus grupė (6-7 m.)</w:t>
            </w:r>
          </w:p>
          <w:p w:rsidR="00EA7D5D" w:rsidRPr="00D50BEE" w:rsidRDefault="00EA7D5D" w:rsidP="00A57779">
            <w:pPr>
              <w:spacing w:after="0" w:line="360" w:lineRule="auto"/>
              <w:jc w:val="center"/>
              <w:rPr>
                <w:rFonts w:ascii="Times New Roman" w:hAnsi="Times New Roman" w:cs="Times New Roman"/>
                <w:sz w:val="24"/>
                <w:szCs w:val="20"/>
              </w:rPr>
            </w:pPr>
          </w:p>
        </w:tc>
        <w:tc>
          <w:tcPr>
            <w:tcW w:w="581" w:type="dxa"/>
            <w:vAlign w:val="center"/>
          </w:tcPr>
          <w:p w:rsidR="00EA7D5D" w:rsidRPr="00D50BEE" w:rsidRDefault="006933E3" w:rsidP="00A57779">
            <w:pPr>
              <w:spacing w:after="0" w:line="360" w:lineRule="auto"/>
              <w:jc w:val="center"/>
              <w:rPr>
                <w:rFonts w:ascii="Times New Roman" w:hAnsi="Times New Roman" w:cs="Times New Roman"/>
                <w:sz w:val="16"/>
                <w:szCs w:val="16"/>
              </w:rPr>
            </w:pPr>
            <w:r w:rsidRPr="00D50BEE">
              <w:rPr>
                <w:rFonts w:ascii="Times New Roman" w:hAnsi="Times New Roman" w:cs="Times New Roman"/>
                <w:sz w:val="16"/>
                <w:szCs w:val="16"/>
              </w:rPr>
              <w:t>3</w:t>
            </w:r>
            <w:r w:rsidR="00EA7D5D" w:rsidRPr="00D50BEE">
              <w:rPr>
                <w:rFonts w:ascii="Times New Roman" w:hAnsi="Times New Roman" w:cs="Times New Roman"/>
                <w:sz w:val="16"/>
                <w:szCs w:val="16"/>
              </w:rPr>
              <w:t>.</w:t>
            </w:r>
          </w:p>
        </w:tc>
        <w:tc>
          <w:tcPr>
            <w:tcW w:w="978" w:type="dxa"/>
            <w:vAlign w:val="center"/>
          </w:tcPr>
          <w:p w:rsidR="00EA7D5D" w:rsidRPr="00D50BEE" w:rsidRDefault="000C0120" w:rsidP="00A57779">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176</w:t>
            </w:r>
          </w:p>
        </w:tc>
        <w:tc>
          <w:tcPr>
            <w:tcW w:w="992" w:type="dxa"/>
            <w:vAlign w:val="center"/>
          </w:tcPr>
          <w:p w:rsidR="00EA7D5D" w:rsidRPr="00D50BEE" w:rsidRDefault="000C0120" w:rsidP="00A57779">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174</w:t>
            </w:r>
          </w:p>
        </w:tc>
        <w:tc>
          <w:tcPr>
            <w:tcW w:w="993" w:type="dxa"/>
            <w:vAlign w:val="center"/>
          </w:tcPr>
          <w:p w:rsidR="00EA7D5D" w:rsidRPr="00D50BEE" w:rsidRDefault="000C0120" w:rsidP="00A57779">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407</w:t>
            </w:r>
          </w:p>
        </w:tc>
        <w:tc>
          <w:tcPr>
            <w:tcW w:w="992" w:type="dxa"/>
            <w:vAlign w:val="center"/>
          </w:tcPr>
          <w:p w:rsidR="00EA7D5D" w:rsidRPr="00D50BEE" w:rsidRDefault="000C0120" w:rsidP="00A57779">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157</w:t>
            </w:r>
          </w:p>
        </w:tc>
        <w:tc>
          <w:tcPr>
            <w:tcW w:w="709" w:type="dxa"/>
            <w:vAlign w:val="center"/>
          </w:tcPr>
          <w:p w:rsidR="00EA7D5D" w:rsidRPr="00D50BEE" w:rsidRDefault="000C0120" w:rsidP="00A57779">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53</w:t>
            </w:r>
          </w:p>
        </w:tc>
        <w:tc>
          <w:tcPr>
            <w:tcW w:w="992" w:type="dxa"/>
            <w:vAlign w:val="center"/>
          </w:tcPr>
          <w:p w:rsidR="00EA7D5D" w:rsidRPr="00D50BEE" w:rsidRDefault="000C0120" w:rsidP="00A57779">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15</w:t>
            </w:r>
          </w:p>
        </w:tc>
        <w:tc>
          <w:tcPr>
            <w:tcW w:w="992" w:type="dxa"/>
            <w:vAlign w:val="center"/>
          </w:tcPr>
          <w:p w:rsidR="00EA7D5D" w:rsidRPr="00D50BEE" w:rsidRDefault="000C0120" w:rsidP="00A57779">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vAlign w:val="center"/>
          </w:tcPr>
          <w:p w:rsidR="00EA7D5D" w:rsidRPr="00D50BEE" w:rsidRDefault="00A201A7" w:rsidP="00A57779">
            <w:pPr>
              <w:spacing w:after="0" w:line="360" w:lineRule="auto"/>
              <w:jc w:val="center"/>
              <w:rPr>
                <w:rFonts w:ascii="Times New Roman" w:hAnsi="Times New Roman" w:cs="Times New Roman"/>
                <w:sz w:val="16"/>
                <w:szCs w:val="16"/>
              </w:rPr>
            </w:pPr>
            <w:r w:rsidRPr="00D50BEE">
              <w:rPr>
                <w:rFonts w:ascii="Times New Roman" w:hAnsi="Times New Roman" w:cs="Times New Roman"/>
                <w:sz w:val="16"/>
                <w:szCs w:val="16"/>
              </w:rPr>
              <w:t>0</w:t>
            </w:r>
          </w:p>
        </w:tc>
        <w:tc>
          <w:tcPr>
            <w:tcW w:w="992" w:type="dxa"/>
            <w:vAlign w:val="center"/>
          </w:tcPr>
          <w:p w:rsidR="00EA7D5D" w:rsidRPr="00D50BEE" w:rsidRDefault="000C0120" w:rsidP="00A57779">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70</w:t>
            </w:r>
          </w:p>
        </w:tc>
      </w:tr>
    </w:tbl>
    <w:p w:rsidR="00C5773B" w:rsidRPr="00D50BEE" w:rsidRDefault="00C5773B" w:rsidP="00A57779">
      <w:pPr>
        <w:spacing w:after="0" w:line="360" w:lineRule="auto"/>
        <w:ind w:left="720"/>
        <w:contextualSpacing/>
        <w:rPr>
          <w:rFonts w:ascii="Times New Roman" w:hAnsi="Times New Roman" w:cs="Times New Roman"/>
          <w:b/>
          <w:sz w:val="24"/>
          <w:szCs w:val="20"/>
          <w:lang w:eastAsia="lt-LT"/>
        </w:rPr>
      </w:pPr>
    </w:p>
    <w:p w:rsidR="00C5773B" w:rsidRPr="00D50BEE" w:rsidRDefault="00C5773B" w:rsidP="00A57779">
      <w:pPr>
        <w:spacing w:after="0" w:line="360" w:lineRule="auto"/>
        <w:jc w:val="center"/>
        <w:rPr>
          <w:rFonts w:ascii="Times New Roman" w:hAnsi="Times New Roman" w:cs="Times New Roman"/>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6"/>
        <w:gridCol w:w="3146"/>
        <w:gridCol w:w="3147"/>
      </w:tblGrid>
      <w:tr w:rsidR="00C5773B" w:rsidRPr="00D50BEE" w:rsidTr="00845BB0">
        <w:trPr>
          <w:trHeight w:val="1143"/>
        </w:trPr>
        <w:tc>
          <w:tcPr>
            <w:tcW w:w="3146" w:type="dxa"/>
            <w:vAlign w:val="center"/>
          </w:tcPr>
          <w:p w:rsidR="00C5773B" w:rsidRPr="00D50BEE" w:rsidRDefault="00C5773B" w:rsidP="00A57779">
            <w:pPr>
              <w:spacing w:after="0" w:line="360" w:lineRule="auto"/>
              <w:jc w:val="center"/>
              <w:rPr>
                <w:rFonts w:ascii="Times New Roman" w:hAnsi="Times New Roman" w:cs="Times New Roman"/>
                <w:sz w:val="24"/>
                <w:szCs w:val="24"/>
              </w:rPr>
            </w:pPr>
            <w:r w:rsidRPr="00D50BEE">
              <w:rPr>
                <w:rFonts w:ascii="Times New Roman" w:hAnsi="Times New Roman" w:cs="Times New Roman"/>
                <w:sz w:val="24"/>
                <w:szCs w:val="24"/>
              </w:rPr>
              <w:t>Vaikų, neturinčių sąkandžio patologijos, skaičius</w:t>
            </w:r>
          </w:p>
        </w:tc>
        <w:tc>
          <w:tcPr>
            <w:tcW w:w="3146" w:type="dxa"/>
            <w:vAlign w:val="center"/>
          </w:tcPr>
          <w:p w:rsidR="00C5773B" w:rsidRPr="00D50BEE" w:rsidRDefault="00C5773B" w:rsidP="00A57779">
            <w:pPr>
              <w:spacing w:after="0" w:line="360" w:lineRule="auto"/>
              <w:jc w:val="center"/>
              <w:rPr>
                <w:rFonts w:ascii="Times New Roman" w:hAnsi="Times New Roman" w:cs="Times New Roman"/>
                <w:sz w:val="24"/>
                <w:szCs w:val="24"/>
              </w:rPr>
            </w:pPr>
            <w:r w:rsidRPr="00D50BEE">
              <w:rPr>
                <w:rFonts w:ascii="Times New Roman" w:hAnsi="Times New Roman" w:cs="Times New Roman"/>
                <w:sz w:val="24"/>
                <w:szCs w:val="24"/>
              </w:rPr>
              <w:t>Vaikų, turinčių pavienių dantų sąkandžio patologiją, skaičius</w:t>
            </w:r>
          </w:p>
        </w:tc>
        <w:tc>
          <w:tcPr>
            <w:tcW w:w="3147" w:type="dxa"/>
            <w:vAlign w:val="center"/>
          </w:tcPr>
          <w:p w:rsidR="00C5773B" w:rsidRPr="00D50BEE" w:rsidRDefault="00C5773B" w:rsidP="00A57779">
            <w:pPr>
              <w:spacing w:after="0" w:line="360" w:lineRule="auto"/>
              <w:jc w:val="center"/>
              <w:rPr>
                <w:rFonts w:ascii="Times New Roman" w:hAnsi="Times New Roman" w:cs="Times New Roman"/>
                <w:sz w:val="24"/>
                <w:szCs w:val="24"/>
              </w:rPr>
            </w:pPr>
            <w:r w:rsidRPr="00D50BEE">
              <w:rPr>
                <w:rFonts w:ascii="Times New Roman" w:hAnsi="Times New Roman" w:cs="Times New Roman"/>
                <w:sz w:val="24"/>
                <w:szCs w:val="24"/>
              </w:rPr>
              <w:t>Vaikų, turinčių žandikaulių patologiją, skaičius</w:t>
            </w:r>
          </w:p>
        </w:tc>
      </w:tr>
      <w:tr w:rsidR="00C5773B" w:rsidRPr="00D50BEE" w:rsidTr="00845BB0">
        <w:trPr>
          <w:trHeight w:hRule="exact" w:val="314"/>
        </w:trPr>
        <w:tc>
          <w:tcPr>
            <w:tcW w:w="3146" w:type="dxa"/>
          </w:tcPr>
          <w:p w:rsidR="00C5773B" w:rsidRPr="00D50BEE" w:rsidRDefault="000C0120" w:rsidP="00A5777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610</w:t>
            </w:r>
          </w:p>
        </w:tc>
        <w:tc>
          <w:tcPr>
            <w:tcW w:w="3146" w:type="dxa"/>
          </w:tcPr>
          <w:p w:rsidR="00C5773B" w:rsidRPr="00D50BEE" w:rsidRDefault="000C0120" w:rsidP="00A5777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3147" w:type="dxa"/>
          </w:tcPr>
          <w:p w:rsidR="00C5773B" w:rsidRPr="00D50BEE" w:rsidRDefault="000C0120" w:rsidP="00A5777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B708A3" w:rsidRPr="00D50BEE" w:rsidTr="00845BB0">
        <w:trPr>
          <w:trHeight w:hRule="exact" w:val="314"/>
        </w:trPr>
        <w:tc>
          <w:tcPr>
            <w:tcW w:w="3146" w:type="dxa"/>
          </w:tcPr>
          <w:p w:rsidR="00B708A3" w:rsidRDefault="00B708A3" w:rsidP="00A57779">
            <w:pPr>
              <w:spacing w:after="0" w:line="360" w:lineRule="auto"/>
              <w:jc w:val="center"/>
              <w:rPr>
                <w:rFonts w:ascii="Times New Roman" w:hAnsi="Times New Roman" w:cs="Times New Roman"/>
                <w:sz w:val="24"/>
                <w:szCs w:val="24"/>
              </w:rPr>
            </w:pPr>
          </w:p>
          <w:p w:rsidR="00B708A3" w:rsidRDefault="00B708A3" w:rsidP="00A57779">
            <w:pPr>
              <w:spacing w:after="0" w:line="360" w:lineRule="auto"/>
              <w:jc w:val="center"/>
              <w:rPr>
                <w:rFonts w:ascii="Times New Roman" w:hAnsi="Times New Roman" w:cs="Times New Roman"/>
                <w:sz w:val="24"/>
                <w:szCs w:val="24"/>
              </w:rPr>
            </w:pPr>
          </w:p>
          <w:p w:rsidR="00B708A3" w:rsidRDefault="00B708A3" w:rsidP="00A57779">
            <w:pPr>
              <w:spacing w:after="0" w:line="360" w:lineRule="auto"/>
              <w:jc w:val="center"/>
              <w:rPr>
                <w:rFonts w:ascii="Times New Roman" w:hAnsi="Times New Roman" w:cs="Times New Roman"/>
                <w:sz w:val="24"/>
                <w:szCs w:val="24"/>
              </w:rPr>
            </w:pPr>
          </w:p>
        </w:tc>
        <w:tc>
          <w:tcPr>
            <w:tcW w:w="3146" w:type="dxa"/>
          </w:tcPr>
          <w:p w:rsidR="00B708A3" w:rsidRDefault="00B708A3" w:rsidP="00A57779">
            <w:pPr>
              <w:spacing w:after="0" w:line="360" w:lineRule="auto"/>
              <w:jc w:val="center"/>
              <w:rPr>
                <w:rFonts w:ascii="Times New Roman" w:hAnsi="Times New Roman" w:cs="Times New Roman"/>
                <w:sz w:val="24"/>
                <w:szCs w:val="24"/>
              </w:rPr>
            </w:pPr>
          </w:p>
        </w:tc>
        <w:tc>
          <w:tcPr>
            <w:tcW w:w="3147" w:type="dxa"/>
          </w:tcPr>
          <w:p w:rsidR="00B708A3" w:rsidRDefault="00B708A3" w:rsidP="00A57779">
            <w:pPr>
              <w:spacing w:after="0" w:line="360" w:lineRule="auto"/>
              <w:jc w:val="center"/>
              <w:rPr>
                <w:rFonts w:ascii="Times New Roman" w:hAnsi="Times New Roman" w:cs="Times New Roman"/>
                <w:sz w:val="24"/>
                <w:szCs w:val="24"/>
              </w:rPr>
            </w:pPr>
          </w:p>
        </w:tc>
      </w:tr>
    </w:tbl>
    <w:p w:rsidR="000645D3" w:rsidRDefault="000645D3" w:rsidP="00A57779">
      <w:pPr>
        <w:spacing w:line="360" w:lineRule="auto"/>
        <w:jc w:val="both"/>
        <w:rPr>
          <w:rFonts w:ascii="Times New Roman" w:hAnsi="Times New Roman" w:cs="Times New Roman"/>
          <w:sz w:val="24"/>
        </w:rPr>
      </w:pPr>
    </w:p>
    <w:p w:rsidR="00B708A3" w:rsidRDefault="00B708A3" w:rsidP="00A57779">
      <w:pPr>
        <w:spacing w:line="360" w:lineRule="auto"/>
        <w:jc w:val="both"/>
        <w:rPr>
          <w:rFonts w:ascii="Times New Roman" w:hAnsi="Times New Roman" w:cs="Times New Roman"/>
          <w:sz w:val="24"/>
        </w:rPr>
      </w:pPr>
    </w:p>
    <w:p w:rsidR="00B708A3" w:rsidRDefault="00B708A3" w:rsidP="00A57779">
      <w:pPr>
        <w:spacing w:line="360" w:lineRule="auto"/>
        <w:jc w:val="both"/>
        <w:rPr>
          <w:rFonts w:ascii="Times New Roman" w:hAnsi="Times New Roman" w:cs="Times New Roman"/>
          <w:sz w:val="24"/>
        </w:rPr>
      </w:pPr>
    </w:p>
    <w:p w:rsidR="00B708A3" w:rsidRDefault="00B708A3" w:rsidP="00A57779">
      <w:pPr>
        <w:spacing w:line="360" w:lineRule="auto"/>
        <w:jc w:val="both"/>
        <w:rPr>
          <w:rFonts w:ascii="Times New Roman" w:hAnsi="Times New Roman" w:cs="Times New Roman"/>
          <w:sz w:val="24"/>
        </w:rPr>
      </w:pPr>
    </w:p>
    <w:p w:rsidR="00B708A3" w:rsidRDefault="00B708A3" w:rsidP="00A57779">
      <w:pPr>
        <w:spacing w:line="360" w:lineRule="auto"/>
        <w:jc w:val="both"/>
        <w:rPr>
          <w:rFonts w:ascii="Times New Roman" w:hAnsi="Times New Roman" w:cs="Times New Roman"/>
          <w:sz w:val="24"/>
        </w:rPr>
      </w:pPr>
    </w:p>
    <w:p w:rsidR="00B708A3" w:rsidRPr="00DC6E73" w:rsidRDefault="00B708A3" w:rsidP="00B708A3">
      <w:pPr>
        <w:pStyle w:val="Antrat1"/>
        <w:shd w:val="clear" w:color="auto" w:fill="B6DDE8" w:themeFill="accent5" w:themeFillTint="66"/>
        <w:jc w:val="center"/>
        <w:rPr>
          <w:rFonts w:ascii="Times New Roman" w:hAnsi="Times New Roman" w:cs="Times New Roman"/>
          <w:color w:val="000000" w:themeColor="text1"/>
        </w:rPr>
      </w:pPr>
      <w:bookmarkStart w:id="5" w:name="_Toc534792219"/>
      <w:r>
        <w:rPr>
          <w:rFonts w:ascii="Times New Roman" w:hAnsi="Times New Roman" w:cs="Times New Roman"/>
          <w:color w:val="000000" w:themeColor="text1"/>
        </w:rPr>
        <w:lastRenderedPageBreak/>
        <w:t>APIBENDRINIMAS</w:t>
      </w:r>
      <w:bookmarkEnd w:id="5"/>
    </w:p>
    <w:p w:rsidR="00B708A3" w:rsidRDefault="00B708A3" w:rsidP="000641F9">
      <w:pPr>
        <w:spacing w:after="0" w:line="360" w:lineRule="auto"/>
        <w:jc w:val="both"/>
        <w:rPr>
          <w:rFonts w:ascii="Times New Roman" w:hAnsi="Times New Roman" w:cs="Times New Roman"/>
          <w:sz w:val="24"/>
        </w:rPr>
      </w:pPr>
    </w:p>
    <w:p w:rsidR="000645D3" w:rsidRDefault="000645D3" w:rsidP="008832AC">
      <w:pPr>
        <w:tabs>
          <w:tab w:val="left" w:pos="709"/>
        </w:tabs>
        <w:spacing w:after="0" w:line="360" w:lineRule="auto"/>
        <w:jc w:val="both"/>
        <w:rPr>
          <w:rFonts w:ascii="Times New Roman" w:hAnsi="Times New Roman" w:cs="Times New Roman"/>
          <w:sz w:val="24"/>
        </w:rPr>
      </w:pPr>
      <w:r>
        <w:rPr>
          <w:rFonts w:ascii="Times New Roman" w:hAnsi="Times New Roman" w:cs="Times New Roman"/>
          <w:sz w:val="24"/>
        </w:rPr>
        <w:tab/>
      </w:r>
      <w:r w:rsidRPr="000645D3">
        <w:rPr>
          <w:rFonts w:ascii="Times New Roman" w:hAnsi="Times New Roman" w:cs="Times New Roman"/>
          <w:sz w:val="24"/>
        </w:rPr>
        <w:t>Išanalizavus 201</w:t>
      </w:r>
      <w:r>
        <w:rPr>
          <w:rFonts w:ascii="Times New Roman" w:hAnsi="Times New Roman" w:cs="Times New Roman"/>
          <w:sz w:val="24"/>
        </w:rPr>
        <w:t>8</w:t>
      </w:r>
      <w:r w:rsidRPr="000645D3">
        <w:rPr>
          <w:rFonts w:ascii="Times New Roman" w:hAnsi="Times New Roman" w:cs="Times New Roman"/>
          <w:sz w:val="24"/>
        </w:rPr>
        <w:t xml:space="preserve"> m. </w:t>
      </w:r>
      <w:r>
        <w:rPr>
          <w:rFonts w:ascii="Times New Roman" w:hAnsi="Times New Roman" w:cs="Times New Roman"/>
          <w:sz w:val="24"/>
        </w:rPr>
        <w:t>Raseinių rajono</w:t>
      </w:r>
      <w:r w:rsidRPr="000645D3">
        <w:rPr>
          <w:rFonts w:ascii="Times New Roman" w:hAnsi="Times New Roman" w:cs="Times New Roman"/>
          <w:sz w:val="24"/>
        </w:rPr>
        <w:t xml:space="preserve"> ikimokyklinio ugdymo įstaigas lankančių vaikų sveikatos profilaktinius duomenis, galima pateikti apibendrintą informaciją: </w:t>
      </w:r>
    </w:p>
    <w:p w:rsidR="000645D3" w:rsidRPr="000645D3" w:rsidRDefault="000645D3" w:rsidP="00F31D27">
      <w:pPr>
        <w:pStyle w:val="Sraopastraipa"/>
        <w:numPr>
          <w:ilvl w:val="0"/>
          <w:numId w:val="17"/>
        </w:numPr>
        <w:tabs>
          <w:tab w:val="left" w:pos="1276"/>
        </w:tabs>
        <w:spacing w:line="360" w:lineRule="auto"/>
        <w:ind w:left="709" w:hanging="289"/>
        <w:jc w:val="both"/>
        <w:rPr>
          <w:rFonts w:ascii="Times New Roman" w:hAnsi="Times New Roman"/>
          <w:sz w:val="24"/>
        </w:rPr>
      </w:pPr>
      <w:r w:rsidRPr="000645D3">
        <w:rPr>
          <w:rFonts w:ascii="Times New Roman" w:hAnsi="Times New Roman"/>
          <w:sz w:val="24"/>
        </w:rPr>
        <w:t>2018 m. profilaktiškai sveikatą pasitikrino 100 proc. vaikų.</w:t>
      </w:r>
    </w:p>
    <w:p w:rsidR="000645D3" w:rsidRPr="000645D3" w:rsidRDefault="000645D3" w:rsidP="00F31D27">
      <w:pPr>
        <w:pStyle w:val="Sraopastraipa"/>
        <w:numPr>
          <w:ilvl w:val="0"/>
          <w:numId w:val="17"/>
        </w:numPr>
        <w:tabs>
          <w:tab w:val="left" w:pos="709"/>
        </w:tabs>
        <w:spacing w:line="360" w:lineRule="auto"/>
        <w:ind w:left="0" w:firstLine="420"/>
        <w:jc w:val="both"/>
        <w:rPr>
          <w:rFonts w:ascii="Times New Roman" w:hAnsi="Times New Roman"/>
          <w:sz w:val="24"/>
        </w:rPr>
      </w:pPr>
      <w:r w:rsidRPr="000645D3">
        <w:rPr>
          <w:rFonts w:ascii="Times New Roman" w:hAnsi="Times New Roman"/>
          <w:sz w:val="24"/>
        </w:rPr>
        <w:t xml:space="preserve">2018 m. iš profilaktiškai sveikatą pasitikrinusių vaikų, visiškai sveiki sudarė </w:t>
      </w:r>
      <w:r>
        <w:rPr>
          <w:rFonts w:ascii="Times New Roman" w:hAnsi="Times New Roman"/>
          <w:sz w:val="24"/>
        </w:rPr>
        <w:t>69</w:t>
      </w:r>
      <w:r w:rsidRPr="000645D3">
        <w:rPr>
          <w:rFonts w:ascii="Times New Roman" w:hAnsi="Times New Roman"/>
          <w:sz w:val="24"/>
        </w:rPr>
        <w:t xml:space="preserve"> proc. Didžiausia vaikų dalis, turinti nors vieną sveikatos sutrikimą, buvo tarp </w:t>
      </w:r>
      <w:r>
        <w:rPr>
          <w:rFonts w:ascii="Times New Roman" w:hAnsi="Times New Roman"/>
          <w:sz w:val="24"/>
        </w:rPr>
        <w:t xml:space="preserve">ikimokyklinio </w:t>
      </w:r>
      <w:r w:rsidRPr="000645D3">
        <w:rPr>
          <w:rFonts w:ascii="Times New Roman" w:hAnsi="Times New Roman"/>
          <w:sz w:val="24"/>
        </w:rPr>
        <w:t xml:space="preserve">ugdymo grupės vaikų.  </w:t>
      </w:r>
    </w:p>
    <w:p w:rsidR="000645D3" w:rsidRPr="000645D3" w:rsidRDefault="000645D3" w:rsidP="00F31D27">
      <w:pPr>
        <w:pStyle w:val="Sraopastraipa"/>
        <w:numPr>
          <w:ilvl w:val="0"/>
          <w:numId w:val="17"/>
        </w:numPr>
        <w:tabs>
          <w:tab w:val="left" w:pos="709"/>
        </w:tabs>
        <w:spacing w:line="360" w:lineRule="auto"/>
        <w:ind w:left="0" w:firstLine="420"/>
        <w:jc w:val="both"/>
        <w:rPr>
          <w:rFonts w:ascii="Times New Roman" w:hAnsi="Times New Roman"/>
          <w:sz w:val="28"/>
        </w:rPr>
      </w:pPr>
      <w:r w:rsidRPr="000645D3">
        <w:rPr>
          <w:rFonts w:ascii="Times New Roman" w:hAnsi="Times New Roman"/>
          <w:sz w:val="24"/>
        </w:rPr>
        <w:t xml:space="preserve">Analizuojant duomenis pagal sveikatos sutrikimus, nustatyta, kad didžiausia vaikų sveikatos problema Raseinių rajone yra </w:t>
      </w:r>
      <w:r w:rsidRPr="000645D3">
        <w:rPr>
          <w:rFonts w:ascii="Times New Roman" w:hAnsi="Times New Roman"/>
          <w:b/>
          <w:sz w:val="24"/>
        </w:rPr>
        <w:t>endokrininės sistemos sutrikimai</w:t>
      </w:r>
      <w:r w:rsidRPr="000645D3">
        <w:rPr>
          <w:rFonts w:ascii="Times New Roman" w:hAnsi="Times New Roman"/>
          <w:sz w:val="24"/>
        </w:rPr>
        <w:t xml:space="preserve"> (9,4 proc.), </w:t>
      </w:r>
      <w:r w:rsidRPr="000645D3">
        <w:rPr>
          <w:rFonts w:ascii="Times New Roman" w:hAnsi="Times New Roman"/>
          <w:b/>
          <w:sz w:val="24"/>
        </w:rPr>
        <w:t>regos sutrikimai</w:t>
      </w:r>
      <w:r w:rsidRPr="000645D3">
        <w:rPr>
          <w:rFonts w:ascii="Times New Roman" w:hAnsi="Times New Roman"/>
          <w:sz w:val="24"/>
        </w:rPr>
        <w:t xml:space="preserve"> (9,3 proc.), </w:t>
      </w:r>
      <w:r w:rsidRPr="000645D3">
        <w:rPr>
          <w:rFonts w:ascii="Times New Roman" w:hAnsi="Times New Roman"/>
          <w:b/>
          <w:sz w:val="24"/>
        </w:rPr>
        <w:t>skeleto-raumenų sistemos sutrikimai</w:t>
      </w:r>
      <w:r w:rsidRPr="000645D3">
        <w:rPr>
          <w:rFonts w:ascii="Times New Roman" w:hAnsi="Times New Roman"/>
          <w:sz w:val="24"/>
        </w:rPr>
        <w:t xml:space="preserve"> (8,9 proc.) </w:t>
      </w:r>
      <w:r w:rsidRPr="000645D3">
        <w:rPr>
          <w:rFonts w:ascii="Times New Roman" w:hAnsi="Times New Roman"/>
          <w:b/>
          <w:sz w:val="24"/>
        </w:rPr>
        <w:t>kvėpavimo sistemos sutrikimai</w:t>
      </w:r>
      <w:r w:rsidRPr="000645D3">
        <w:rPr>
          <w:rFonts w:ascii="Times New Roman" w:hAnsi="Times New Roman"/>
          <w:sz w:val="24"/>
        </w:rPr>
        <w:t xml:space="preserve"> (7,3 proc.), bei </w:t>
      </w:r>
      <w:r w:rsidRPr="000645D3">
        <w:rPr>
          <w:rFonts w:ascii="Times New Roman" w:hAnsi="Times New Roman"/>
          <w:b/>
          <w:sz w:val="24"/>
        </w:rPr>
        <w:t>širdies-kraujagyslių sistemos sutrikimai</w:t>
      </w:r>
      <w:r w:rsidRPr="000645D3">
        <w:rPr>
          <w:rFonts w:ascii="Times New Roman" w:hAnsi="Times New Roman"/>
          <w:sz w:val="24"/>
        </w:rPr>
        <w:t xml:space="preserve"> (5,7 proc.)</w:t>
      </w:r>
      <w:r>
        <w:rPr>
          <w:rFonts w:ascii="Times New Roman" w:hAnsi="Times New Roman"/>
          <w:sz w:val="24"/>
        </w:rPr>
        <w:t>.</w:t>
      </w:r>
    </w:p>
    <w:p w:rsidR="000645D3" w:rsidRPr="000645D3" w:rsidRDefault="000645D3" w:rsidP="00F31D27">
      <w:pPr>
        <w:pStyle w:val="Sraopastraipa"/>
        <w:numPr>
          <w:ilvl w:val="0"/>
          <w:numId w:val="17"/>
        </w:numPr>
        <w:tabs>
          <w:tab w:val="left" w:pos="709"/>
        </w:tabs>
        <w:spacing w:line="360" w:lineRule="auto"/>
        <w:ind w:left="0" w:firstLine="420"/>
        <w:jc w:val="both"/>
        <w:rPr>
          <w:rFonts w:ascii="Times New Roman" w:hAnsi="Times New Roman"/>
          <w:sz w:val="28"/>
        </w:rPr>
      </w:pPr>
      <w:r w:rsidRPr="000645D3">
        <w:rPr>
          <w:rFonts w:ascii="Times New Roman" w:hAnsi="Times New Roman"/>
          <w:sz w:val="24"/>
          <w:szCs w:val="24"/>
        </w:rPr>
        <w:t xml:space="preserve">Raseinių rajono savivaldybėje padaugėjo vaikų, turinčių endokrininės sistemos sutrikimų (ypač mažas KMI ir antsvoris). Antsvorio problema buvo nustatyta 7 vaikams, 4 mergaitėms ir 3 berniukams. Per mažas kūno masės indeksas buvo nustatytas 77 vaikams, 38 mergaitėms ir 39 berniukams </w:t>
      </w:r>
      <w:r w:rsidRPr="000645D3">
        <w:rPr>
          <w:rFonts w:ascii="Times New Roman" w:hAnsi="Times New Roman"/>
          <w:sz w:val="24"/>
          <w:szCs w:val="24"/>
          <w:shd w:val="clear" w:color="auto" w:fill="FFFFFF"/>
        </w:rPr>
        <w:t>(4 pav.). Didžiausia vaikų dalis, kuri turi mažo KMI  problemų, yra priešmokyklinio amžiaus grupėje</w:t>
      </w:r>
      <w:r w:rsidRPr="000645D3">
        <w:rPr>
          <w:rFonts w:ascii="Times New Roman" w:hAnsi="Times New Roman"/>
          <w:sz w:val="24"/>
        </w:rPr>
        <w:t>, o antsvorio – ikimokyklinio amžiaus grupėje.</w:t>
      </w:r>
    </w:p>
    <w:p w:rsidR="000645D3" w:rsidRPr="000645D3" w:rsidRDefault="000645D3" w:rsidP="00F31D27">
      <w:pPr>
        <w:pStyle w:val="Sraopastraipa"/>
        <w:numPr>
          <w:ilvl w:val="0"/>
          <w:numId w:val="17"/>
        </w:numPr>
        <w:tabs>
          <w:tab w:val="left" w:pos="709"/>
        </w:tabs>
        <w:spacing w:line="360" w:lineRule="auto"/>
        <w:ind w:left="0" w:firstLine="420"/>
        <w:jc w:val="both"/>
        <w:rPr>
          <w:rFonts w:ascii="Times New Roman" w:hAnsi="Times New Roman"/>
          <w:sz w:val="32"/>
        </w:rPr>
      </w:pPr>
      <w:r w:rsidRPr="000645D3">
        <w:rPr>
          <w:rFonts w:ascii="Times New Roman" w:hAnsi="Times New Roman"/>
          <w:sz w:val="24"/>
        </w:rPr>
        <w:t>2018</w:t>
      </w:r>
      <w:r>
        <w:rPr>
          <w:rFonts w:ascii="Times New Roman" w:hAnsi="Times New Roman"/>
          <w:sz w:val="24"/>
        </w:rPr>
        <w:t xml:space="preserve"> </w:t>
      </w:r>
      <w:r w:rsidRPr="000645D3">
        <w:rPr>
          <w:rFonts w:ascii="Times New Roman" w:hAnsi="Times New Roman"/>
          <w:sz w:val="24"/>
        </w:rPr>
        <w:t>m. tik 1,1 proc. vaikų fizinio ugdymo veikloje dalyvavo su apribojimais (parengiamojo arba specialiojoje fizinio ugdymo grupėje), kurių didžiausia dalis buvo tarp ikimokyklinio ugdymo grupės vaikų.</w:t>
      </w:r>
    </w:p>
    <w:p w:rsidR="000645D3" w:rsidRPr="000641F9" w:rsidRDefault="000645D3" w:rsidP="00F31D27">
      <w:pPr>
        <w:pStyle w:val="Sraopastraipa"/>
        <w:numPr>
          <w:ilvl w:val="0"/>
          <w:numId w:val="17"/>
        </w:numPr>
        <w:tabs>
          <w:tab w:val="left" w:pos="709"/>
        </w:tabs>
        <w:spacing w:line="360" w:lineRule="auto"/>
        <w:ind w:left="0" w:firstLine="420"/>
        <w:jc w:val="both"/>
        <w:rPr>
          <w:rFonts w:ascii="Times New Roman" w:hAnsi="Times New Roman"/>
          <w:sz w:val="32"/>
        </w:rPr>
      </w:pPr>
      <w:r w:rsidRPr="00D50BEE">
        <w:rPr>
          <w:rFonts w:ascii="Times New Roman" w:hAnsi="Times New Roman"/>
          <w:color w:val="000000"/>
          <w:sz w:val="24"/>
          <w:szCs w:val="24"/>
        </w:rPr>
        <w:t>201</w:t>
      </w:r>
      <w:r>
        <w:rPr>
          <w:rFonts w:ascii="Times New Roman" w:hAnsi="Times New Roman"/>
          <w:color w:val="000000"/>
          <w:sz w:val="24"/>
          <w:szCs w:val="24"/>
        </w:rPr>
        <w:t>8</w:t>
      </w:r>
      <w:r w:rsidRPr="00D50BEE">
        <w:rPr>
          <w:rFonts w:ascii="Times New Roman" w:hAnsi="Times New Roman"/>
          <w:color w:val="000000"/>
          <w:sz w:val="24"/>
          <w:szCs w:val="24"/>
        </w:rPr>
        <w:t xml:space="preserve"> m. Raseinių rajono ikimokyklinio ugdymo įstaigose </w:t>
      </w:r>
      <w:r>
        <w:rPr>
          <w:rFonts w:ascii="Times New Roman" w:hAnsi="Times New Roman"/>
          <w:color w:val="000000"/>
          <w:sz w:val="24"/>
          <w:szCs w:val="24"/>
        </w:rPr>
        <w:t>85</w:t>
      </w:r>
      <w:r w:rsidRPr="00D50BEE">
        <w:rPr>
          <w:rFonts w:ascii="Times New Roman" w:hAnsi="Times New Roman"/>
          <w:color w:val="000000"/>
          <w:sz w:val="24"/>
          <w:szCs w:val="24"/>
        </w:rPr>
        <w:t xml:space="preserve"> (</w:t>
      </w:r>
      <w:r>
        <w:rPr>
          <w:rFonts w:ascii="Times New Roman" w:hAnsi="Times New Roman"/>
          <w:color w:val="000000"/>
          <w:sz w:val="24"/>
          <w:szCs w:val="24"/>
        </w:rPr>
        <w:t>9,3</w:t>
      </w:r>
      <w:r w:rsidRPr="00D50BEE">
        <w:rPr>
          <w:rFonts w:ascii="Times New Roman" w:hAnsi="Times New Roman"/>
          <w:color w:val="000000"/>
          <w:sz w:val="24"/>
          <w:szCs w:val="24"/>
        </w:rPr>
        <w:t xml:space="preserve"> proc.) profilaktiškai sveikatą patikrintų </w:t>
      </w:r>
      <w:r>
        <w:rPr>
          <w:rFonts w:ascii="Times New Roman" w:hAnsi="Times New Roman"/>
          <w:color w:val="000000"/>
          <w:sz w:val="24"/>
          <w:szCs w:val="24"/>
        </w:rPr>
        <w:t>vaikų turėjo regėjimo sutrikimų.</w:t>
      </w:r>
    </w:p>
    <w:p w:rsidR="008832AC" w:rsidRPr="000641F9" w:rsidRDefault="000641F9" w:rsidP="00F31D27">
      <w:pPr>
        <w:pStyle w:val="Sraopastraipa"/>
        <w:numPr>
          <w:ilvl w:val="0"/>
          <w:numId w:val="17"/>
        </w:numPr>
        <w:tabs>
          <w:tab w:val="left" w:pos="709"/>
        </w:tabs>
        <w:spacing w:line="360" w:lineRule="auto"/>
        <w:ind w:left="0" w:firstLine="420"/>
        <w:jc w:val="both"/>
        <w:rPr>
          <w:rFonts w:ascii="Times New Roman" w:hAnsi="Times New Roman"/>
          <w:sz w:val="32"/>
        </w:rPr>
      </w:pPr>
      <w:r w:rsidRPr="000641F9">
        <w:rPr>
          <w:rFonts w:ascii="Times New Roman" w:hAnsi="Times New Roman"/>
          <w:sz w:val="24"/>
          <w:szCs w:val="24"/>
        </w:rPr>
        <w:t xml:space="preserve">Skeleto-raumenų sistemos sutrikimai buvo diagnozuoti 82 vaikams, iš jų: 18 vaikų buvo nustatyta netaisyklinga laikysena (7 mergaitėm ir 11 berniukų) ir 26 vaikams plokščiapėdystė (7 mergaitėm ir 19 berniukų). </w:t>
      </w:r>
      <w:r>
        <w:rPr>
          <w:rFonts w:ascii="Times New Roman" w:hAnsi="Times New Roman"/>
          <w:sz w:val="24"/>
          <w:szCs w:val="24"/>
        </w:rPr>
        <w:t>Vertinant pagal</w:t>
      </w:r>
      <w:r w:rsidRPr="000641F9">
        <w:rPr>
          <w:rFonts w:ascii="Times New Roman" w:hAnsi="Times New Roman"/>
          <w:sz w:val="24"/>
          <w:szCs w:val="24"/>
        </w:rPr>
        <w:t xml:space="preserve"> amžiaus grupes, daugiausia </w:t>
      </w:r>
      <w:r>
        <w:rPr>
          <w:rFonts w:ascii="Times New Roman" w:hAnsi="Times New Roman"/>
          <w:sz w:val="24"/>
          <w:szCs w:val="24"/>
        </w:rPr>
        <w:t xml:space="preserve">šių sutrikimų </w:t>
      </w:r>
      <w:r w:rsidRPr="000641F9">
        <w:rPr>
          <w:rFonts w:ascii="Times New Roman" w:hAnsi="Times New Roman"/>
          <w:sz w:val="24"/>
          <w:szCs w:val="24"/>
        </w:rPr>
        <w:t>užregistruo</w:t>
      </w:r>
      <w:r>
        <w:rPr>
          <w:rFonts w:ascii="Times New Roman" w:hAnsi="Times New Roman"/>
          <w:sz w:val="24"/>
          <w:szCs w:val="24"/>
        </w:rPr>
        <w:t>ta ikimokyklinio amžiaus grupėse</w:t>
      </w:r>
      <w:r w:rsidRPr="000641F9">
        <w:rPr>
          <w:rFonts w:ascii="Times New Roman" w:hAnsi="Times New Roman"/>
          <w:sz w:val="24"/>
          <w:szCs w:val="24"/>
        </w:rPr>
        <w:t xml:space="preserve">. </w:t>
      </w:r>
    </w:p>
    <w:p w:rsidR="000641F9" w:rsidRPr="000641F9" w:rsidRDefault="000641F9" w:rsidP="00F31D27">
      <w:pPr>
        <w:pStyle w:val="Sraopastraipa"/>
        <w:numPr>
          <w:ilvl w:val="0"/>
          <w:numId w:val="17"/>
        </w:numPr>
        <w:tabs>
          <w:tab w:val="left" w:pos="709"/>
        </w:tabs>
        <w:spacing w:after="0" w:line="360" w:lineRule="auto"/>
        <w:ind w:left="0" w:firstLine="420"/>
        <w:jc w:val="both"/>
        <w:rPr>
          <w:rFonts w:ascii="Times New Roman" w:hAnsi="Times New Roman"/>
          <w:sz w:val="24"/>
          <w:szCs w:val="24"/>
        </w:rPr>
      </w:pPr>
      <w:r w:rsidRPr="000641F9">
        <w:rPr>
          <w:rFonts w:ascii="Times New Roman" w:hAnsi="Times New Roman"/>
          <w:sz w:val="24"/>
          <w:szCs w:val="24"/>
        </w:rPr>
        <w:t>Vaikų kvėpavimo sistemos sutrikimai buvo nustatyti 67 vaikams.</w:t>
      </w:r>
      <w:r>
        <w:rPr>
          <w:rFonts w:ascii="Times New Roman" w:hAnsi="Times New Roman"/>
          <w:sz w:val="24"/>
          <w:szCs w:val="24"/>
        </w:rPr>
        <w:t xml:space="preserve"> </w:t>
      </w:r>
      <w:r w:rsidRPr="000641F9">
        <w:rPr>
          <w:rFonts w:ascii="Times New Roman" w:hAnsi="Times New Roman"/>
          <w:sz w:val="24"/>
          <w:szCs w:val="24"/>
        </w:rPr>
        <w:t>Daugiausiai sirgo ikim</w:t>
      </w:r>
      <w:r>
        <w:rPr>
          <w:rFonts w:ascii="Times New Roman" w:hAnsi="Times New Roman"/>
          <w:sz w:val="24"/>
          <w:szCs w:val="24"/>
        </w:rPr>
        <w:t>okyklinio amžiaus grupės vaikai,</w:t>
      </w:r>
      <w:r w:rsidRPr="000641F9">
        <w:rPr>
          <w:rFonts w:ascii="Times New Roman" w:hAnsi="Times New Roman"/>
          <w:sz w:val="24"/>
          <w:szCs w:val="24"/>
        </w:rPr>
        <w:t xml:space="preserve"> 48 vaikams diagnozuota bronchinė astma.</w:t>
      </w:r>
    </w:p>
    <w:p w:rsidR="000641F9" w:rsidRPr="00D50BEE" w:rsidRDefault="000641F9" w:rsidP="00F31D27">
      <w:pPr>
        <w:pStyle w:val="Default"/>
        <w:numPr>
          <w:ilvl w:val="0"/>
          <w:numId w:val="17"/>
        </w:numPr>
        <w:tabs>
          <w:tab w:val="left" w:pos="709"/>
        </w:tabs>
        <w:spacing w:line="360" w:lineRule="auto"/>
        <w:ind w:left="0" w:firstLine="420"/>
        <w:jc w:val="both"/>
      </w:pPr>
      <w:r>
        <w:rPr>
          <w:rFonts w:eastAsiaTheme="minorHAnsi"/>
          <w:szCs w:val="23"/>
          <w:lang w:eastAsia="en-US"/>
        </w:rPr>
        <w:t>K</w:t>
      </w:r>
      <w:r w:rsidRPr="00D50BEE">
        <w:rPr>
          <w:rFonts w:eastAsiaTheme="minorHAnsi"/>
          <w:szCs w:val="23"/>
          <w:lang w:eastAsia="en-US"/>
        </w:rPr>
        <w:t xml:space="preserve">raujotakos sistemos sutrikimų turėjo </w:t>
      </w:r>
      <w:r>
        <w:rPr>
          <w:rFonts w:eastAsiaTheme="minorHAnsi"/>
          <w:szCs w:val="23"/>
          <w:lang w:eastAsia="en-US"/>
        </w:rPr>
        <w:t>52</w:t>
      </w:r>
      <w:r w:rsidRPr="00D50BEE">
        <w:rPr>
          <w:rFonts w:eastAsiaTheme="minorHAnsi"/>
          <w:szCs w:val="23"/>
          <w:lang w:eastAsia="en-US"/>
        </w:rPr>
        <w:t xml:space="preserve"> vaikai. Didžiausias sergamumas kraujotakos sistemos sutrikimais nustatytas ikimokyklinio amžiaus </w:t>
      </w:r>
      <w:r w:rsidR="00976D91">
        <w:rPr>
          <w:rFonts w:eastAsiaTheme="minorHAnsi"/>
          <w:szCs w:val="23"/>
          <w:lang w:eastAsia="en-US"/>
        </w:rPr>
        <w:t>grupėse.</w:t>
      </w:r>
      <w:r w:rsidRPr="00D50BEE">
        <w:rPr>
          <w:rFonts w:eastAsiaTheme="minorHAnsi"/>
          <w:szCs w:val="23"/>
          <w:lang w:eastAsia="en-US"/>
        </w:rPr>
        <w:t xml:space="preserve"> </w:t>
      </w:r>
      <w:r w:rsidRPr="00D50BEE">
        <w:t>Dažniausiai pasitaikantys kraujotakos sistemos sutrikimai: arterinė hipertenzija, sutrikę širdies tonai ir širdies ūžesiai.</w:t>
      </w:r>
    </w:p>
    <w:p w:rsidR="000641F9" w:rsidRPr="00F31D27" w:rsidRDefault="00F31D27" w:rsidP="00F31D27">
      <w:pPr>
        <w:pStyle w:val="Sraopastraipa"/>
        <w:numPr>
          <w:ilvl w:val="0"/>
          <w:numId w:val="17"/>
        </w:numPr>
        <w:tabs>
          <w:tab w:val="left" w:pos="709"/>
        </w:tabs>
        <w:spacing w:after="0" w:line="360" w:lineRule="auto"/>
        <w:ind w:left="0" w:firstLine="420"/>
        <w:jc w:val="both"/>
        <w:rPr>
          <w:rFonts w:ascii="Times New Roman" w:hAnsi="Times New Roman"/>
          <w:sz w:val="24"/>
          <w:szCs w:val="24"/>
        </w:rPr>
      </w:pPr>
      <w:r>
        <w:rPr>
          <w:rFonts w:ascii="Times New Roman" w:hAnsi="Times New Roman"/>
          <w:sz w:val="24"/>
          <w:szCs w:val="24"/>
        </w:rPr>
        <w:t>Nervų sistemos sutrikimų</w:t>
      </w:r>
      <w:r w:rsidRPr="00F31D27">
        <w:rPr>
          <w:rFonts w:ascii="Times New Roman" w:hAnsi="Times New Roman"/>
          <w:sz w:val="24"/>
          <w:szCs w:val="24"/>
        </w:rPr>
        <w:t xml:space="preserve"> užregistruota 33 atvejai - 17 berniukų ir 16 mergaičių.</w:t>
      </w:r>
    </w:p>
    <w:p w:rsidR="006D36C9" w:rsidRPr="00DC6E73" w:rsidRDefault="006D36C9" w:rsidP="008832AC">
      <w:pPr>
        <w:pStyle w:val="Antrat1"/>
        <w:shd w:val="clear" w:color="auto" w:fill="B6DDE8" w:themeFill="accent5" w:themeFillTint="66"/>
        <w:jc w:val="center"/>
        <w:rPr>
          <w:rFonts w:ascii="Times New Roman" w:hAnsi="Times New Roman" w:cs="Times New Roman"/>
          <w:color w:val="000000" w:themeColor="text1"/>
        </w:rPr>
      </w:pPr>
      <w:bookmarkStart w:id="6" w:name="_Toc534792220"/>
      <w:r w:rsidRPr="00DC6E73">
        <w:rPr>
          <w:rFonts w:ascii="Times New Roman" w:hAnsi="Times New Roman" w:cs="Times New Roman"/>
          <w:color w:val="000000" w:themeColor="text1"/>
        </w:rPr>
        <w:lastRenderedPageBreak/>
        <w:t>REKOMEND</w:t>
      </w:r>
      <w:r w:rsidR="00D50BEE" w:rsidRPr="00DC6E73">
        <w:rPr>
          <w:rFonts w:ascii="Times New Roman" w:hAnsi="Times New Roman" w:cs="Times New Roman"/>
          <w:color w:val="000000" w:themeColor="text1"/>
        </w:rPr>
        <w:t>UOJAME</w:t>
      </w:r>
      <w:bookmarkEnd w:id="6"/>
    </w:p>
    <w:p w:rsidR="004E058C" w:rsidRPr="004E058C" w:rsidRDefault="004E058C" w:rsidP="00A57779">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p>
    <w:p w:rsidR="00DC369C" w:rsidRDefault="00D50BEE" w:rsidP="00A57779">
      <w:pPr>
        <w:pStyle w:val="Sraopastraipa"/>
        <w:numPr>
          <w:ilvl w:val="0"/>
          <w:numId w:val="16"/>
        </w:numPr>
        <w:autoSpaceDE w:val="0"/>
        <w:autoSpaceDN w:val="0"/>
        <w:adjustRightInd w:val="0"/>
        <w:spacing w:after="164" w:line="360" w:lineRule="auto"/>
        <w:jc w:val="both"/>
        <w:rPr>
          <w:rFonts w:ascii="Times New Roman" w:hAnsi="Times New Roman"/>
        </w:rPr>
      </w:pPr>
      <w:r w:rsidRPr="00D50BEE">
        <w:rPr>
          <w:rFonts w:ascii="Times New Roman" w:hAnsi="Times New Roman"/>
          <w:b/>
          <w:color w:val="365F91" w:themeColor="accent1" w:themeShade="BF"/>
        </w:rPr>
        <w:t xml:space="preserve">Tėveliams </w:t>
      </w:r>
      <w:r w:rsidRPr="00D50BEE">
        <w:rPr>
          <w:rFonts w:ascii="Times New Roman" w:hAnsi="Times New Roman"/>
        </w:rPr>
        <w:t xml:space="preserve">tiek </w:t>
      </w:r>
      <w:r w:rsidRPr="00D50BEE">
        <w:rPr>
          <w:rFonts w:ascii="Times New Roman" w:hAnsi="Times New Roman"/>
          <w:b/>
          <w:color w:val="365F91" w:themeColor="accent1" w:themeShade="BF"/>
        </w:rPr>
        <w:t>mokytojams</w:t>
      </w:r>
      <w:r w:rsidRPr="00D50BEE">
        <w:rPr>
          <w:rFonts w:ascii="Times New Roman" w:hAnsi="Times New Roman"/>
        </w:rPr>
        <w:t xml:space="preserve">, dar kartą atkreipti dėmesį į šias mokinių sveikatos problemas, kontroliuojant vaiko laikyseną sėdint, kuprinės nešimo būdą ir jos turinį. Skatinti mokinius </w:t>
      </w:r>
      <w:r w:rsidRPr="00DC369C">
        <w:rPr>
          <w:rFonts w:ascii="Times New Roman" w:hAnsi="Times New Roman"/>
          <w:b/>
          <w:u w:val="single"/>
        </w:rPr>
        <w:t>atlikti akių mankštą, darant pertraukėles</w:t>
      </w:r>
      <w:r w:rsidRPr="00D50BEE">
        <w:rPr>
          <w:rFonts w:ascii="Times New Roman" w:hAnsi="Times New Roman"/>
        </w:rPr>
        <w:t xml:space="preserve"> mokymosi proceso metu: mokykloje, namuose, ruošiant namų darbus, ar ilgai dirbant kompiuteriu. </w:t>
      </w:r>
      <w:r w:rsidRPr="00DC369C">
        <w:rPr>
          <w:rFonts w:ascii="Times New Roman" w:hAnsi="Times New Roman"/>
          <w:b/>
          <w:u w:val="single"/>
        </w:rPr>
        <w:t>Kontroliuoti ir riboti darbo prie kompiuterio</w:t>
      </w:r>
      <w:r w:rsidRPr="00D50BEE">
        <w:rPr>
          <w:rFonts w:ascii="Times New Roman" w:hAnsi="Times New Roman"/>
        </w:rPr>
        <w:t xml:space="preserve"> laiką mokyklose (pertraukų, pamokų metu), namuose. Įspėti vaikus apie sėdėjimą optimaliu atstumu nuo lentos pagal savo regos aštrumą.</w:t>
      </w:r>
    </w:p>
    <w:p w:rsidR="00DC369C" w:rsidRDefault="00D50BEE" w:rsidP="00A57779">
      <w:pPr>
        <w:pStyle w:val="Sraopastraipa"/>
        <w:numPr>
          <w:ilvl w:val="0"/>
          <w:numId w:val="16"/>
        </w:numPr>
        <w:autoSpaceDE w:val="0"/>
        <w:autoSpaceDN w:val="0"/>
        <w:adjustRightInd w:val="0"/>
        <w:spacing w:after="164" w:line="360" w:lineRule="auto"/>
        <w:jc w:val="both"/>
        <w:rPr>
          <w:rFonts w:ascii="Times New Roman" w:hAnsi="Times New Roman"/>
        </w:rPr>
      </w:pPr>
      <w:r w:rsidRPr="00D50BEE">
        <w:rPr>
          <w:rFonts w:ascii="Times New Roman" w:hAnsi="Times New Roman"/>
          <w:b/>
          <w:color w:val="365F91" w:themeColor="accent1" w:themeShade="BF"/>
        </w:rPr>
        <w:t>Mokyklose dirbantiems visuomenės sveikatos specialistams</w:t>
      </w:r>
      <w:r w:rsidRPr="00D50BEE">
        <w:rPr>
          <w:rFonts w:ascii="Times New Roman" w:hAnsi="Times New Roman"/>
        </w:rPr>
        <w:t xml:space="preserve"> rekomenduojame į metinius</w:t>
      </w:r>
      <w:r w:rsidR="00DC369C">
        <w:rPr>
          <w:rFonts w:ascii="Times New Roman" w:hAnsi="Times New Roman"/>
        </w:rPr>
        <w:t xml:space="preserve"> </w:t>
      </w:r>
      <w:r w:rsidRPr="00D50BEE">
        <w:rPr>
          <w:rFonts w:ascii="Times New Roman" w:hAnsi="Times New Roman"/>
        </w:rPr>
        <w:t>planus įtraukti daugiau veiklos priemonių susijusių su vaikų sveikatos problemomis, iškilusiomis toje konkrečioje mokykloje. Teikti prioritetą regos ir skeleto-raumenų sist. sutrikimų prevencinės veiklos vykdymui mokyklose.</w:t>
      </w:r>
    </w:p>
    <w:p w:rsidR="005A2C2F" w:rsidRDefault="00D50BEE" w:rsidP="00A57779">
      <w:pPr>
        <w:pStyle w:val="Sraopastraipa"/>
        <w:numPr>
          <w:ilvl w:val="0"/>
          <w:numId w:val="16"/>
        </w:numPr>
        <w:autoSpaceDE w:val="0"/>
        <w:autoSpaceDN w:val="0"/>
        <w:adjustRightInd w:val="0"/>
        <w:spacing w:after="164" w:line="360" w:lineRule="auto"/>
        <w:jc w:val="both"/>
        <w:rPr>
          <w:rFonts w:ascii="Times New Roman" w:hAnsi="Times New Roman"/>
        </w:rPr>
      </w:pPr>
      <w:r w:rsidRPr="00D50BEE">
        <w:rPr>
          <w:rFonts w:ascii="Times New Roman" w:hAnsi="Times New Roman"/>
          <w:b/>
          <w:color w:val="365F91" w:themeColor="accent1" w:themeShade="BF"/>
        </w:rPr>
        <w:t>Mokiniams</w:t>
      </w:r>
      <w:r w:rsidRPr="00D50BEE">
        <w:rPr>
          <w:rFonts w:ascii="Times New Roman" w:hAnsi="Times New Roman"/>
        </w:rPr>
        <w:t xml:space="preserve"> rekomenduojame toliau tikrintis savo sveikatą, užsiimti fiziškai aktyviu</w:t>
      </w:r>
      <w:r>
        <w:rPr>
          <w:rFonts w:ascii="Times New Roman" w:hAnsi="Times New Roman"/>
        </w:rPr>
        <w:t xml:space="preserve"> </w:t>
      </w:r>
      <w:r w:rsidRPr="00D50BEE">
        <w:rPr>
          <w:rFonts w:ascii="Times New Roman" w:hAnsi="Times New Roman"/>
        </w:rPr>
        <w:t xml:space="preserve"> laisvalaikiu, </w:t>
      </w:r>
      <w:r w:rsidRPr="00DC369C">
        <w:rPr>
          <w:rFonts w:ascii="Times New Roman" w:hAnsi="Times New Roman"/>
          <w:b/>
          <w:u w:val="single"/>
        </w:rPr>
        <w:t>riboti ir kontroliuoti darbo prie kompiuterio laiką</w:t>
      </w:r>
      <w:r w:rsidRPr="00D50BEE">
        <w:rPr>
          <w:rFonts w:ascii="Times New Roman" w:hAnsi="Times New Roman"/>
        </w:rPr>
        <w:t>, laikytis dienos rėžimo, nes jis turi didelę įtaką jo psichologinės ir fizinės sveikatos stiprinimui bei valios ugdymui.</w:t>
      </w:r>
    </w:p>
    <w:p w:rsidR="00167B2E" w:rsidRDefault="00167B2E" w:rsidP="00A57779">
      <w:pPr>
        <w:autoSpaceDE w:val="0"/>
        <w:autoSpaceDN w:val="0"/>
        <w:adjustRightInd w:val="0"/>
        <w:spacing w:after="164" w:line="360" w:lineRule="auto"/>
        <w:jc w:val="both"/>
        <w:rPr>
          <w:rFonts w:ascii="Times New Roman" w:hAnsi="Times New Roman"/>
        </w:rPr>
      </w:pPr>
    </w:p>
    <w:p w:rsidR="00167B2E" w:rsidRPr="00167B2E" w:rsidRDefault="00167B2E" w:rsidP="00A57779">
      <w:pPr>
        <w:autoSpaceDE w:val="0"/>
        <w:autoSpaceDN w:val="0"/>
        <w:adjustRightInd w:val="0"/>
        <w:spacing w:after="0" w:line="360" w:lineRule="auto"/>
        <w:jc w:val="both"/>
        <w:rPr>
          <w:rFonts w:ascii="TimesNewRomanPSMT" w:hAnsi="TimesNewRomanPSMT" w:cs="TimesNewRomanPSMT"/>
          <w:b/>
          <w:i/>
          <w:sz w:val="24"/>
          <w:szCs w:val="24"/>
        </w:rPr>
      </w:pPr>
      <w:r>
        <w:rPr>
          <w:rFonts w:ascii="TimesNewRomanPSMT" w:hAnsi="TimesNewRomanPSMT" w:cs="TimesNewRomanPSMT"/>
          <w:sz w:val="24"/>
          <w:szCs w:val="24"/>
        </w:rPr>
        <w:tab/>
      </w:r>
      <w:r w:rsidRPr="00167B2E">
        <w:rPr>
          <w:rFonts w:ascii="TimesNewRomanPSMT" w:hAnsi="TimesNewRomanPSMT" w:cs="TimesNewRomanPSMT"/>
          <w:b/>
          <w:i/>
          <w:sz w:val="24"/>
          <w:szCs w:val="24"/>
        </w:rPr>
        <w:t>Pasaulio sveikatos organizacija rekomenduoja motinos ir vaiko sveikatą laikyti prioritetine sritimi ir būsimus tėvus įtraukti į sveikatos stiprinimo veiklas – organizuoti ir vykdyti mokymus, apimančius aiškią, išsamią ir patikimą informaciją apie mitybą, fizinį aktyvumą nėštumo laikotarpiu, gimdymą, natūralų maitinimą bei kūdikio priežiūrą.</w:t>
      </w:r>
    </w:p>
    <w:p w:rsidR="00167B2E" w:rsidRDefault="00167B2E" w:rsidP="00A57779">
      <w:pPr>
        <w:autoSpaceDE w:val="0"/>
        <w:autoSpaceDN w:val="0"/>
        <w:adjustRightInd w:val="0"/>
        <w:spacing w:after="164" w:line="360" w:lineRule="auto"/>
        <w:jc w:val="both"/>
        <w:rPr>
          <w:rFonts w:ascii="Times New Roman" w:hAnsi="Times New Roman"/>
        </w:rPr>
      </w:pPr>
    </w:p>
    <w:p w:rsidR="00167B2E" w:rsidRPr="00167B2E" w:rsidRDefault="00167B2E" w:rsidP="00A57779">
      <w:pPr>
        <w:autoSpaceDE w:val="0"/>
        <w:autoSpaceDN w:val="0"/>
        <w:adjustRightInd w:val="0"/>
        <w:spacing w:after="164" w:line="360" w:lineRule="auto"/>
        <w:jc w:val="both"/>
        <w:rPr>
          <w:rFonts w:ascii="Times New Roman" w:hAnsi="Times New Roman"/>
        </w:rPr>
      </w:pPr>
    </w:p>
    <w:p w:rsidR="00087EA5" w:rsidRPr="00167B2E" w:rsidRDefault="00087EA5" w:rsidP="00A57779">
      <w:pPr>
        <w:autoSpaceDE w:val="0"/>
        <w:autoSpaceDN w:val="0"/>
        <w:adjustRightInd w:val="0"/>
        <w:spacing w:after="164" w:line="360" w:lineRule="auto"/>
        <w:jc w:val="both"/>
        <w:rPr>
          <w:rFonts w:ascii="Times New Roman" w:hAnsi="Times New Roman"/>
        </w:rPr>
      </w:pPr>
    </w:p>
    <w:sectPr w:rsidR="00087EA5" w:rsidRPr="00167B2E" w:rsidSect="00633AAE">
      <w:footerReference w:type="default" r:id="rId19"/>
      <w:pgSz w:w="11906" w:h="16838"/>
      <w:pgMar w:top="1701"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115" w:rsidRDefault="00A90115" w:rsidP="005E6FAB">
      <w:pPr>
        <w:spacing w:after="0" w:line="240" w:lineRule="auto"/>
      </w:pPr>
      <w:r>
        <w:separator/>
      </w:r>
    </w:p>
  </w:endnote>
  <w:endnote w:type="continuationSeparator" w:id="1">
    <w:p w:rsidR="00A90115" w:rsidRDefault="00A90115" w:rsidP="005E6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4985"/>
      <w:docPartObj>
        <w:docPartGallery w:val="Page Numbers (Bottom of Page)"/>
        <w:docPartUnique/>
      </w:docPartObj>
    </w:sdtPr>
    <w:sdtContent>
      <w:p w:rsidR="009D390B" w:rsidRDefault="009D390B">
        <w:pPr>
          <w:pStyle w:val="Porat"/>
          <w:jc w:val="right"/>
        </w:pPr>
        <w:fldSimple w:instr=" PAGE   \* MERGEFORMAT ">
          <w:r w:rsidR="00976D91">
            <w:rPr>
              <w:noProof/>
            </w:rPr>
            <w:t>13</w:t>
          </w:r>
        </w:fldSimple>
      </w:p>
    </w:sdtContent>
  </w:sdt>
  <w:p w:rsidR="009D390B" w:rsidRDefault="009D390B">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115" w:rsidRDefault="00A90115" w:rsidP="005E6FAB">
      <w:pPr>
        <w:spacing w:after="0" w:line="240" w:lineRule="auto"/>
      </w:pPr>
      <w:r>
        <w:separator/>
      </w:r>
    </w:p>
  </w:footnote>
  <w:footnote w:type="continuationSeparator" w:id="1">
    <w:p w:rsidR="00A90115" w:rsidRDefault="00A90115" w:rsidP="005E6F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11.25pt;height:8.25pt" o:bullet="t">
        <v:imagedata r:id="rId1" o:title="BD21299_"/>
      </v:shape>
    </w:pict>
  </w:numPicBullet>
  <w:numPicBullet w:numPicBulletId="1">
    <w:pict>
      <v:shape id="_x0000_i1171" type="#_x0000_t75" style="width:9pt;height:9pt" o:bullet="t">
        <v:imagedata r:id="rId2" o:title="BD15059_"/>
      </v:shape>
    </w:pict>
  </w:numPicBullet>
  <w:numPicBullet w:numPicBulletId="2">
    <w:pict>
      <v:shape id="_x0000_i1172" type="#_x0000_t75" style="width:11.25pt;height:9.75pt" o:bullet="t">
        <v:imagedata r:id="rId3" o:title="BD21295_"/>
      </v:shape>
    </w:pict>
  </w:numPicBullet>
  <w:abstractNum w:abstractNumId="0">
    <w:nsid w:val="04805BF3"/>
    <w:multiLevelType w:val="hybridMultilevel"/>
    <w:tmpl w:val="CF80EA8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09D26BBF"/>
    <w:multiLevelType w:val="hybridMultilevel"/>
    <w:tmpl w:val="DA4ADB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1">
      <w:start w:val="1"/>
      <w:numFmt w:val="bullet"/>
      <w:lvlText w:val=""/>
      <w:lvlJc w:val="left"/>
      <w:pPr>
        <w:ind w:left="3600" w:hanging="360"/>
      </w:pPr>
      <w:rPr>
        <w:rFonts w:ascii="Symbol" w:hAnsi="Symbol"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B3178E7"/>
    <w:multiLevelType w:val="hybridMultilevel"/>
    <w:tmpl w:val="1512B7C4"/>
    <w:lvl w:ilvl="0" w:tplc="0427000F">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3">
    <w:nsid w:val="12F9040E"/>
    <w:multiLevelType w:val="hybridMultilevel"/>
    <w:tmpl w:val="E8A24118"/>
    <w:lvl w:ilvl="0" w:tplc="B5E0FC12">
      <w:start w:val="1"/>
      <w:numFmt w:val="bullet"/>
      <w:lvlText w:val=""/>
      <w:lvlJc w:val="left"/>
      <w:pPr>
        <w:ind w:left="780" w:hanging="360"/>
      </w:pPr>
      <w:rPr>
        <w:rFonts w:ascii="Symbol" w:hAnsi="Symbol" w:hint="default"/>
        <w:sz w:val="24"/>
        <w:szCs w:val="24"/>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4">
    <w:nsid w:val="1A5F6BD0"/>
    <w:multiLevelType w:val="hybridMultilevel"/>
    <w:tmpl w:val="78FA8C28"/>
    <w:lvl w:ilvl="0" w:tplc="223CC66A">
      <w:start w:val="1"/>
      <w:numFmt w:val="bullet"/>
      <w:lvlText w:val=""/>
      <w:lvlPicBulletId w:val="0"/>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2DB52FB"/>
    <w:multiLevelType w:val="hybridMultilevel"/>
    <w:tmpl w:val="6C78CEBE"/>
    <w:lvl w:ilvl="0" w:tplc="893EB22E">
      <w:start w:val="1"/>
      <w:numFmt w:val="bullet"/>
      <w:lvlText w:val=""/>
      <w:lvlPicBulletId w:val="1"/>
      <w:lvlJc w:val="left"/>
      <w:pPr>
        <w:ind w:left="2016" w:hanging="360"/>
      </w:pPr>
      <w:rPr>
        <w:rFonts w:ascii="Symbol" w:hAnsi="Symbol" w:hint="default"/>
        <w:color w:val="auto"/>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6">
    <w:nsid w:val="291D04B7"/>
    <w:multiLevelType w:val="hybridMultilevel"/>
    <w:tmpl w:val="8C4E32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53C039C"/>
    <w:multiLevelType w:val="hybridMultilevel"/>
    <w:tmpl w:val="E578C750"/>
    <w:lvl w:ilvl="0" w:tplc="893EB22E">
      <w:start w:val="1"/>
      <w:numFmt w:val="bullet"/>
      <w:lvlText w:val=""/>
      <w:lvlPicBulletId w:val="1"/>
      <w:lvlJc w:val="left"/>
      <w:pPr>
        <w:ind w:left="1211" w:hanging="360"/>
      </w:pPr>
      <w:rPr>
        <w:rFonts w:ascii="Symbol" w:hAnsi="Symbol" w:hint="default"/>
        <w:color w:val="auto"/>
      </w:rPr>
    </w:lvl>
    <w:lvl w:ilvl="1" w:tplc="04270003">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8">
    <w:nsid w:val="368A1BF2"/>
    <w:multiLevelType w:val="hybridMultilevel"/>
    <w:tmpl w:val="A7366DC0"/>
    <w:lvl w:ilvl="0" w:tplc="3B684FEE">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45EF3745"/>
    <w:multiLevelType w:val="hybridMultilevel"/>
    <w:tmpl w:val="C7F46658"/>
    <w:lvl w:ilvl="0" w:tplc="3B684FEE">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46975480"/>
    <w:multiLevelType w:val="hybridMultilevel"/>
    <w:tmpl w:val="84CAC100"/>
    <w:lvl w:ilvl="0" w:tplc="9B825C4C">
      <w:start w:val="1"/>
      <w:numFmt w:val="decimal"/>
      <w:lvlText w:val="%1."/>
      <w:lvlJc w:val="left"/>
      <w:pPr>
        <w:ind w:left="720" w:hanging="360"/>
      </w:pPr>
      <w:rPr>
        <w:rFonts w:hint="default"/>
        <w:b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4B9E25F4"/>
    <w:multiLevelType w:val="hybridMultilevel"/>
    <w:tmpl w:val="9ECC97F0"/>
    <w:lvl w:ilvl="0" w:tplc="893EB22E">
      <w:start w:val="1"/>
      <w:numFmt w:val="bullet"/>
      <w:lvlText w:val=""/>
      <w:lvlPicBulletId w:val="1"/>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D5872E5"/>
    <w:multiLevelType w:val="hybridMultilevel"/>
    <w:tmpl w:val="8C483C78"/>
    <w:lvl w:ilvl="0" w:tplc="893EB22E">
      <w:start w:val="1"/>
      <w:numFmt w:val="bullet"/>
      <w:lvlText w:val=""/>
      <w:lvlPicBulletId w:val="1"/>
      <w:lvlJc w:val="left"/>
      <w:pPr>
        <w:ind w:left="1211" w:hanging="360"/>
      </w:pPr>
      <w:rPr>
        <w:rFonts w:ascii="Symbol" w:hAnsi="Symbol" w:hint="default"/>
        <w:color w:val="auto"/>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3">
    <w:nsid w:val="5DE267B7"/>
    <w:multiLevelType w:val="hybridMultilevel"/>
    <w:tmpl w:val="03EE43BE"/>
    <w:lvl w:ilvl="0" w:tplc="893EB22E">
      <w:start w:val="1"/>
      <w:numFmt w:val="bullet"/>
      <w:lvlText w:val=""/>
      <w:lvlPicBulletId w:val="1"/>
      <w:lvlJc w:val="left"/>
      <w:pPr>
        <w:ind w:left="786" w:hanging="360"/>
      </w:pPr>
      <w:rPr>
        <w:rFonts w:ascii="Symbol" w:hAnsi="Symbol" w:hint="default"/>
        <w:color w:val="auto"/>
      </w:rPr>
    </w:lvl>
    <w:lvl w:ilvl="1" w:tplc="893EB22E">
      <w:start w:val="1"/>
      <w:numFmt w:val="bullet"/>
      <w:lvlText w:val=""/>
      <w:lvlPicBulletId w:val="1"/>
      <w:lvlJc w:val="left"/>
      <w:pPr>
        <w:ind w:left="1506" w:hanging="360"/>
      </w:pPr>
      <w:rPr>
        <w:rFonts w:ascii="Symbol" w:hAnsi="Symbol" w:hint="default"/>
        <w:color w:val="auto"/>
      </w:rPr>
    </w:lvl>
    <w:lvl w:ilvl="2" w:tplc="0427000D">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14">
    <w:nsid w:val="69AD66A7"/>
    <w:multiLevelType w:val="hybridMultilevel"/>
    <w:tmpl w:val="081C6E80"/>
    <w:lvl w:ilvl="0" w:tplc="893EB22E">
      <w:start w:val="1"/>
      <w:numFmt w:val="bullet"/>
      <w:lvlText w:val=""/>
      <w:lvlPicBulletId w:val="1"/>
      <w:lvlJc w:val="left"/>
      <w:pPr>
        <w:ind w:left="1070" w:hanging="360"/>
      </w:pPr>
      <w:rPr>
        <w:rFonts w:ascii="Symbol" w:hAnsi="Symbol" w:hint="default"/>
        <w:color w:val="auto"/>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5">
    <w:nsid w:val="72ED381E"/>
    <w:multiLevelType w:val="hybridMultilevel"/>
    <w:tmpl w:val="3A9A8F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76DD5A1A"/>
    <w:multiLevelType w:val="hybridMultilevel"/>
    <w:tmpl w:val="6C846E5A"/>
    <w:lvl w:ilvl="0" w:tplc="893EB22E">
      <w:start w:val="1"/>
      <w:numFmt w:val="bullet"/>
      <w:lvlText w:val=""/>
      <w:lvlPicBulletId w:val="1"/>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4"/>
  </w:num>
  <w:num w:numId="4">
    <w:abstractNumId w:val="11"/>
  </w:num>
  <w:num w:numId="5">
    <w:abstractNumId w:val="1"/>
  </w:num>
  <w:num w:numId="6">
    <w:abstractNumId w:val="12"/>
  </w:num>
  <w:num w:numId="7">
    <w:abstractNumId w:val="7"/>
  </w:num>
  <w:num w:numId="8">
    <w:abstractNumId w:val="13"/>
  </w:num>
  <w:num w:numId="9">
    <w:abstractNumId w:val="5"/>
  </w:num>
  <w:num w:numId="10">
    <w:abstractNumId w:val="16"/>
  </w:num>
  <w:num w:numId="11">
    <w:abstractNumId w:val="0"/>
  </w:num>
  <w:num w:numId="12">
    <w:abstractNumId w:val="15"/>
  </w:num>
  <w:num w:numId="13">
    <w:abstractNumId w:val="2"/>
  </w:num>
  <w:num w:numId="14">
    <w:abstractNumId w:val="6"/>
  </w:num>
  <w:num w:numId="15">
    <w:abstractNumId w:val="9"/>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1296"/>
  <w:hyphenationZone w:val="396"/>
  <w:drawingGridHorizontalSpacing w:val="110"/>
  <w:displayHorizontalDrawingGridEvery w:val="2"/>
  <w:characterSpacingControl w:val="doNotCompress"/>
  <w:hdrShapeDefaults>
    <o:shapedefaults v:ext="edit" spidmax="24578">
      <o:colormenu v:ext="edit" fillcolor="none"/>
    </o:shapedefaults>
  </w:hdrShapeDefaults>
  <w:footnotePr>
    <w:footnote w:id="0"/>
    <w:footnote w:id="1"/>
  </w:footnotePr>
  <w:endnotePr>
    <w:endnote w:id="0"/>
    <w:endnote w:id="1"/>
  </w:endnotePr>
  <w:compat/>
  <w:rsids>
    <w:rsidRoot w:val="008B25ED"/>
    <w:rsid w:val="000163B3"/>
    <w:rsid w:val="00021295"/>
    <w:rsid w:val="00034ABB"/>
    <w:rsid w:val="0004748B"/>
    <w:rsid w:val="000641F9"/>
    <w:rsid w:val="000645D3"/>
    <w:rsid w:val="00075CE8"/>
    <w:rsid w:val="00085CE6"/>
    <w:rsid w:val="00087EA5"/>
    <w:rsid w:val="00094B92"/>
    <w:rsid w:val="000C0120"/>
    <w:rsid w:val="000E30AC"/>
    <w:rsid w:val="00142E08"/>
    <w:rsid w:val="00143913"/>
    <w:rsid w:val="00167B2E"/>
    <w:rsid w:val="001726FC"/>
    <w:rsid w:val="001A53BB"/>
    <w:rsid w:val="001B135A"/>
    <w:rsid w:val="001D2BFC"/>
    <w:rsid w:val="001D490A"/>
    <w:rsid w:val="001D4C4C"/>
    <w:rsid w:val="002108AA"/>
    <w:rsid w:val="00252FDB"/>
    <w:rsid w:val="00277052"/>
    <w:rsid w:val="0028348B"/>
    <w:rsid w:val="002847B0"/>
    <w:rsid w:val="002908F2"/>
    <w:rsid w:val="002C1321"/>
    <w:rsid w:val="002C1AD4"/>
    <w:rsid w:val="002C37F6"/>
    <w:rsid w:val="002C3B41"/>
    <w:rsid w:val="002D7DA9"/>
    <w:rsid w:val="002E4AEE"/>
    <w:rsid w:val="002E7A55"/>
    <w:rsid w:val="0031544A"/>
    <w:rsid w:val="003163EA"/>
    <w:rsid w:val="003374A8"/>
    <w:rsid w:val="00347815"/>
    <w:rsid w:val="003632F7"/>
    <w:rsid w:val="00371E6F"/>
    <w:rsid w:val="003A124C"/>
    <w:rsid w:val="003A361D"/>
    <w:rsid w:val="003A4F75"/>
    <w:rsid w:val="003D7AEC"/>
    <w:rsid w:val="003F1C30"/>
    <w:rsid w:val="003F2970"/>
    <w:rsid w:val="00407A48"/>
    <w:rsid w:val="00421162"/>
    <w:rsid w:val="004240F0"/>
    <w:rsid w:val="00427C0A"/>
    <w:rsid w:val="0043098C"/>
    <w:rsid w:val="00441F05"/>
    <w:rsid w:val="0044346D"/>
    <w:rsid w:val="004471AE"/>
    <w:rsid w:val="004606D2"/>
    <w:rsid w:val="00463465"/>
    <w:rsid w:val="00464C39"/>
    <w:rsid w:val="00466007"/>
    <w:rsid w:val="00467EEF"/>
    <w:rsid w:val="00470592"/>
    <w:rsid w:val="00471E7B"/>
    <w:rsid w:val="0049381B"/>
    <w:rsid w:val="004A1347"/>
    <w:rsid w:val="004B44C5"/>
    <w:rsid w:val="004B468E"/>
    <w:rsid w:val="004B4F98"/>
    <w:rsid w:val="004C00D1"/>
    <w:rsid w:val="004C0208"/>
    <w:rsid w:val="004C08C8"/>
    <w:rsid w:val="004C316E"/>
    <w:rsid w:val="004D34FC"/>
    <w:rsid w:val="004E058C"/>
    <w:rsid w:val="00502985"/>
    <w:rsid w:val="00514004"/>
    <w:rsid w:val="005174E0"/>
    <w:rsid w:val="00536B28"/>
    <w:rsid w:val="00542B7C"/>
    <w:rsid w:val="00544113"/>
    <w:rsid w:val="0054716C"/>
    <w:rsid w:val="00550DE5"/>
    <w:rsid w:val="00553859"/>
    <w:rsid w:val="005567BA"/>
    <w:rsid w:val="00580685"/>
    <w:rsid w:val="005874C9"/>
    <w:rsid w:val="005A1532"/>
    <w:rsid w:val="005A2C2F"/>
    <w:rsid w:val="005A638E"/>
    <w:rsid w:val="005C051D"/>
    <w:rsid w:val="005C242D"/>
    <w:rsid w:val="005E3606"/>
    <w:rsid w:val="005E6FAB"/>
    <w:rsid w:val="00610F59"/>
    <w:rsid w:val="00621C99"/>
    <w:rsid w:val="00633AAE"/>
    <w:rsid w:val="00642BD8"/>
    <w:rsid w:val="0065292C"/>
    <w:rsid w:val="00653490"/>
    <w:rsid w:val="00674A63"/>
    <w:rsid w:val="00675C53"/>
    <w:rsid w:val="0068543A"/>
    <w:rsid w:val="006933E3"/>
    <w:rsid w:val="006A0EFB"/>
    <w:rsid w:val="006B113F"/>
    <w:rsid w:val="006C1B09"/>
    <w:rsid w:val="006C6C71"/>
    <w:rsid w:val="006D36C9"/>
    <w:rsid w:val="006F7B35"/>
    <w:rsid w:val="007069C2"/>
    <w:rsid w:val="00721137"/>
    <w:rsid w:val="00725916"/>
    <w:rsid w:val="00741A2A"/>
    <w:rsid w:val="00764719"/>
    <w:rsid w:val="00790966"/>
    <w:rsid w:val="007B0C02"/>
    <w:rsid w:val="007B3B04"/>
    <w:rsid w:val="007B4492"/>
    <w:rsid w:val="007B5F07"/>
    <w:rsid w:val="007B7B60"/>
    <w:rsid w:val="007D3832"/>
    <w:rsid w:val="007E7B92"/>
    <w:rsid w:val="007F2D65"/>
    <w:rsid w:val="00801680"/>
    <w:rsid w:val="00807C4D"/>
    <w:rsid w:val="00820DBB"/>
    <w:rsid w:val="00823BC0"/>
    <w:rsid w:val="00827F31"/>
    <w:rsid w:val="00831040"/>
    <w:rsid w:val="00831904"/>
    <w:rsid w:val="00845BB0"/>
    <w:rsid w:val="00854CFE"/>
    <w:rsid w:val="00880626"/>
    <w:rsid w:val="008832AC"/>
    <w:rsid w:val="00883512"/>
    <w:rsid w:val="00890DEC"/>
    <w:rsid w:val="008A21D4"/>
    <w:rsid w:val="008A7A2E"/>
    <w:rsid w:val="008B25ED"/>
    <w:rsid w:val="008C3843"/>
    <w:rsid w:val="008C39DB"/>
    <w:rsid w:val="008C6E7F"/>
    <w:rsid w:val="008F4794"/>
    <w:rsid w:val="00902D98"/>
    <w:rsid w:val="00922463"/>
    <w:rsid w:val="00954631"/>
    <w:rsid w:val="009569C2"/>
    <w:rsid w:val="00960527"/>
    <w:rsid w:val="00973633"/>
    <w:rsid w:val="00976D91"/>
    <w:rsid w:val="009805BD"/>
    <w:rsid w:val="009A1D45"/>
    <w:rsid w:val="009B062F"/>
    <w:rsid w:val="009D390B"/>
    <w:rsid w:val="009D4EBE"/>
    <w:rsid w:val="00A201A7"/>
    <w:rsid w:val="00A33CAA"/>
    <w:rsid w:val="00A57779"/>
    <w:rsid w:val="00A60139"/>
    <w:rsid w:val="00A673E1"/>
    <w:rsid w:val="00A67A9B"/>
    <w:rsid w:val="00A70BC9"/>
    <w:rsid w:val="00A70EBE"/>
    <w:rsid w:val="00A856F0"/>
    <w:rsid w:val="00A90115"/>
    <w:rsid w:val="00AC713F"/>
    <w:rsid w:val="00AC74B0"/>
    <w:rsid w:val="00AC7BD7"/>
    <w:rsid w:val="00AD7680"/>
    <w:rsid w:val="00AE1E64"/>
    <w:rsid w:val="00B0281F"/>
    <w:rsid w:val="00B36156"/>
    <w:rsid w:val="00B56A32"/>
    <w:rsid w:val="00B65AAD"/>
    <w:rsid w:val="00B708A3"/>
    <w:rsid w:val="00B8540D"/>
    <w:rsid w:val="00B85CAE"/>
    <w:rsid w:val="00B86B60"/>
    <w:rsid w:val="00B86C6E"/>
    <w:rsid w:val="00BB1912"/>
    <w:rsid w:val="00BC44D0"/>
    <w:rsid w:val="00BD72D0"/>
    <w:rsid w:val="00BF18C5"/>
    <w:rsid w:val="00C0168A"/>
    <w:rsid w:val="00C035C5"/>
    <w:rsid w:val="00C05ABD"/>
    <w:rsid w:val="00C13576"/>
    <w:rsid w:val="00C53157"/>
    <w:rsid w:val="00C5773B"/>
    <w:rsid w:val="00C63293"/>
    <w:rsid w:val="00C722B8"/>
    <w:rsid w:val="00C90FCE"/>
    <w:rsid w:val="00CB00A6"/>
    <w:rsid w:val="00CD2A39"/>
    <w:rsid w:val="00CD2DCA"/>
    <w:rsid w:val="00CD3341"/>
    <w:rsid w:val="00CE7960"/>
    <w:rsid w:val="00CF2953"/>
    <w:rsid w:val="00CF7288"/>
    <w:rsid w:val="00D01B9A"/>
    <w:rsid w:val="00D04BC7"/>
    <w:rsid w:val="00D2167B"/>
    <w:rsid w:val="00D22023"/>
    <w:rsid w:val="00D27DD3"/>
    <w:rsid w:val="00D36D2C"/>
    <w:rsid w:val="00D4255D"/>
    <w:rsid w:val="00D50BEE"/>
    <w:rsid w:val="00D5605E"/>
    <w:rsid w:val="00D6337D"/>
    <w:rsid w:val="00D93FFD"/>
    <w:rsid w:val="00DA222A"/>
    <w:rsid w:val="00DB658F"/>
    <w:rsid w:val="00DC369C"/>
    <w:rsid w:val="00DC6E73"/>
    <w:rsid w:val="00DD41BF"/>
    <w:rsid w:val="00DE094F"/>
    <w:rsid w:val="00DE77BD"/>
    <w:rsid w:val="00DF387A"/>
    <w:rsid w:val="00DF7EA1"/>
    <w:rsid w:val="00E12672"/>
    <w:rsid w:val="00E27751"/>
    <w:rsid w:val="00E27A3C"/>
    <w:rsid w:val="00E37220"/>
    <w:rsid w:val="00E37342"/>
    <w:rsid w:val="00E41C42"/>
    <w:rsid w:val="00E460F7"/>
    <w:rsid w:val="00E51FB8"/>
    <w:rsid w:val="00E877E0"/>
    <w:rsid w:val="00EA7D5D"/>
    <w:rsid w:val="00EC7B1C"/>
    <w:rsid w:val="00ED3623"/>
    <w:rsid w:val="00EE1F3E"/>
    <w:rsid w:val="00EE2C69"/>
    <w:rsid w:val="00EE53F0"/>
    <w:rsid w:val="00EF53EE"/>
    <w:rsid w:val="00EF6AC6"/>
    <w:rsid w:val="00F00EDE"/>
    <w:rsid w:val="00F0178A"/>
    <w:rsid w:val="00F1071B"/>
    <w:rsid w:val="00F14318"/>
    <w:rsid w:val="00F20654"/>
    <w:rsid w:val="00F31D27"/>
    <w:rsid w:val="00F40765"/>
    <w:rsid w:val="00F55318"/>
    <w:rsid w:val="00F66892"/>
    <w:rsid w:val="00F8212B"/>
    <w:rsid w:val="00F920D2"/>
    <w:rsid w:val="00FA35D2"/>
    <w:rsid w:val="00FA7F34"/>
    <w:rsid w:val="00FC1F25"/>
    <w:rsid w:val="00FC628A"/>
    <w:rsid w:val="00FF670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6A32"/>
  </w:style>
  <w:style w:type="paragraph" w:styleId="Antrat1">
    <w:name w:val="heading 1"/>
    <w:basedOn w:val="prastasis"/>
    <w:next w:val="prastasis"/>
    <w:link w:val="Antrat1Diagrama"/>
    <w:uiPriority w:val="9"/>
    <w:qFormat/>
    <w:rsid w:val="006C1B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8F47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B4F98"/>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7D383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D3832"/>
    <w:rPr>
      <w:rFonts w:ascii="Tahoma" w:hAnsi="Tahoma" w:cs="Tahoma"/>
      <w:sz w:val="16"/>
      <w:szCs w:val="16"/>
    </w:rPr>
  </w:style>
  <w:style w:type="paragraph" w:styleId="Sraopastraipa">
    <w:name w:val="List Paragraph"/>
    <w:basedOn w:val="prastasis"/>
    <w:uiPriority w:val="34"/>
    <w:qFormat/>
    <w:rsid w:val="00EF6AC6"/>
    <w:pPr>
      <w:ind w:left="720"/>
      <w:contextualSpacing/>
    </w:pPr>
    <w:rPr>
      <w:rFonts w:ascii="Calibri" w:eastAsia="Calibri" w:hAnsi="Calibri" w:cs="Times New Roman"/>
    </w:rPr>
  </w:style>
  <w:style w:type="paragraph" w:styleId="Antrats">
    <w:name w:val="header"/>
    <w:basedOn w:val="prastasis"/>
    <w:link w:val="AntratsDiagrama"/>
    <w:uiPriority w:val="99"/>
    <w:semiHidden/>
    <w:unhideWhenUsed/>
    <w:rsid w:val="005E6F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5E6FAB"/>
  </w:style>
  <w:style w:type="paragraph" w:styleId="Porat">
    <w:name w:val="footer"/>
    <w:basedOn w:val="prastasis"/>
    <w:link w:val="PoratDiagrama"/>
    <w:uiPriority w:val="99"/>
    <w:unhideWhenUsed/>
    <w:rsid w:val="005E6F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E6FAB"/>
  </w:style>
  <w:style w:type="character" w:customStyle="1" w:styleId="Antrat1Diagrama">
    <w:name w:val="Antraštė 1 Diagrama"/>
    <w:basedOn w:val="Numatytasispastraiposriftas"/>
    <w:link w:val="Antrat1"/>
    <w:uiPriority w:val="9"/>
    <w:rsid w:val="006C1B09"/>
    <w:rPr>
      <w:rFonts w:asciiTheme="majorHAnsi" w:eastAsiaTheme="majorEastAsia" w:hAnsiTheme="majorHAnsi" w:cstheme="majorBidi"/>
      <w:b/>
      <w:bCs/>
      <w:color w:val="365F91" w:themeColor="accent1" w:themeShade="BF"/>
      <w:sz w:val="28"/>
      <w:szCs w:val="28"/>
    </w:rPr>
  </w:style>
  <w:style w:type="paragraph" w:styleId="Turinioantrat">
    <w:name w:val="TOC Heading"/>
    <w:basedOn w:val="Antrat1"/>
    <w:next w:val="prastasis"/>
    <w:uiPriority w:val="39"/>
    <w:semiHidden/>
    <w:unhideWhenUsed/>
    <w:qFormat/>
    <w:rsid w:val="007069C2"/>
    <w:pPr>
      <w:outlineLvl w:val="9"/>
    </w:pPr>
  </w:style>
  <w:style w:type="paragraph" w:styleId="Turinys2">
    <w:name w:val="toc 2"/>
    <w:basedOn w:val="prastasis"/>
    <w:next w:val="prastasis"/>
    <w:autoRedefine/>
    <w:uiPriority w:val="39"/>
    <w:semiHidden/>
    <w:unhideWhenUsed/>
    <w:qFormat/>
    <w:rsid w:val="0043098C"/>
    <w:pPr>
      <w:spacing w:after="100"/>
      <w:ind w:left="220"/>
    </w:pPr>
    <w:rPr>
      <w:rFonts w:eastAsiaTheme="minorEastAsia"/>
    </w:rPr>
  </w:style>
  <w:style w:type="paragraph" w:styleId="Turinys1">
    <w:name w:val="toc 1"/>
    <w:basedOn w:val="prastasis"/>
    <w:next w:val="prastasis"/>
    <w:autoRedefine/>
    <w:uiPriority w:val="39"/>
    <w:unhideWhenUsed/>
    <w:qFormat/>
    <w:rsid w:val="00976D91"/>
    <w:pPr>
      <w:tabs>
        <w:tab w:val="right" w:leader="dot" w:pos="9628"/>
      </w:tabs>
      <w:spacing w:after="100"/>
    </w:pPr>
    <w:rPr>
      <w:rFonts w:ascii="Times New Roman" w:eastAsiaTheme="minorEastAsia" w:hAnsi="Times New Roman" w:cs="Times New Roman"/>
    </w:rPr>
  </w:style>
  <w:style w:type="paragraph" w:styleId="Turinys3">
    <w:name w:val="toc 3"/>
    <w:basedOn w:val="prastasis"/>
    <w:next w:val="prastasis"/>
    <w:autoRedefine/>
    <w:uiPriority w:val="39"/>
    <w:semiHidden/>
    <w:unhideWhenUsed/>
    <w:qFormat/>
    <w:rsid w:val="0043098C"/>
    <w:pPr>
      <w:spacing w:after="100"/>
      <w:ind w:left="440"/>
    </w:pPr>
    <w:rPr>
      <w:rFonts w:eastAsiaTheme="minorEastAsia"/>
    </w:rPr>
  </w:style>
  <w:style w:type="character" w:styleId="Hipersaitas">
    <w:name w:val="Hyperlink"/>
    <w:basedOn w:val="Numatytasispastraiposriftas"/>
    <w:uiPriority w:val="99"/>
    <w:unhideWhenUsed/>
    <w:rsid w:val="0043098C"/>
    <w:rPr>
      <w:color w:val="0000FF" w:themeColor="hyperlink"/>
      <w:u w:val="single"/>
    </w:rPr>
  </w:style>
  <w:style w:type="table" w:styleId="Lentelstinklelis">
    <w:name w:val="Table Grid"/>
    <w:basedOn w:val="prastojilentel"/>
    <w:uiPriority w:val="59"/>
    <w:rsid w:val="00675C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ntrat2Diagrama">
    <w:name w:val="Antraštė 2 Diagrama"/>
    <w:basedOn w:val="Numatytasispastraiposriftas"/>
    <w:link w:val="Antrat2"/>
    <w:uiPriority w:val="9"/>
    <w:rsid w:val="008F479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2909176">
      <w:bodyDiv w:val="1"/>
      <w:marLeft w:val="0"/>
      <w:marRight w:val="0"/>
      <w:marTop w:val="0"/>
      <w:marBottom w:val="0"/>
      <w:divBdr>
        <w:top w:val="none" w:sz="0" w:space="0" w:color="auto"/>
        <w:left w:val="none" w:sz="0" w:space="0" w:color="auto"/>
        <w:bottom w:val="none" w:sz="0" w:space="0" w:color="auto"/>
        <w:right w:val="none" w:sz="0" w:space="0" w:color="auto"/>
      </w:divBdr>
    </w:div>
    <w:div w:id="273170552">
      <w:bodyDiv w:val="1"/>
      <w:marLeft w:val="0"/>
      <w:marRight w:val="0"/>
      <w:marTop w:val="0"/>
      <w:marBottom w:val="0"/>
      <w:divBdr>
        <w:top w:val="none" w:sz="0" w:space="0" w:color="auto"/>
        <w:left w:val="none" w:sz="0" w:space="0" w:color="auto"/>
        <w:bottom w:val="none" w:sz="0" w:space="0" w:color="auto"/>
        <w:right w:val="none" w:sz="0" w:space="0" w:color="auto"/>
      </w:divBdr>
    </w:div>
    <w:div w:id="828253776">
      <w:bodyDiv w:val="1"/>
      <w:marLeft w:val="0"/>
      <w:marRight w:val="0"/>
      <w:marTop w:val="0"/>
      <w:marBottom w:val="0"/>
      <w:divBdr>
        <w:top w:val="none" w:sz="0" w:space="0" w:color="auto"/>
        <w:left w:val="none" w:sz="0" w:space="0" w:color="auto"/>
        <w:bottom w:val="none" w:sz="0" w:space="0" w:color="auto"/>
        <w:right w:val="none" w:sz="0" w:space="0" w:color="auto"/>
      </w:divBdr>
    </w:div>
    <w:div w:id="1017542800">
      <w:bodyDiv w:val="1"/>
      <w:marLeft w:val="0"/>
      <w:marRight w:val="0"/>
      <w:marTop w:val="0"/>
      <w:marBottom w:val="0"/>
      <w:divBdr>
        <w:top w:val="none" w:sz="0" w:space="0" w:color="auto"/>
        <w:left w:val="none" w:sz="0" w:space="0" w:color="auto"/>
        <w:bottom w:val="none" w:sz="0" w:space="0" w:color="auto"/>
        <w:right w:val="none" w:sz="0" w:space="0" w:color="auto"/>
      </w:divBdr>
    </w:div>
    <w:div w:id="1099986350">
      <w:bodyDiv w:val="1"/>
      <w:marLeft w:val="0"/>
      <w:marRight w:val="0"/>
      <w:marTop w:val="0"/>
      <w:marBottom w:val="0"/>
      <w:divBdr>
        <w:top w:val="none" w:sz="0" w:space="0" w:color="auto"/>
        <w:left w:val="none" w:sz="0" w:space="0" w:color="auto"/>
        <w:bottom w:val="none" w:sz="0" w:space="0" w:color="auto"/>
        <w:right w:val="none" w:sz="0" w:space="0" w:color="auto"/>
      </w:divBdr>
    </w:div>
    <w:div w:id="1187404278">
      <w:bodyDiv w:val="1"/>
      <w:marLeft w:val="0"/>
      <w:marRight w:val="0"/>
      <w:marTop w:val="0"/>
      <w:marBottom w:val="0"/>
      <w:divBdr>
        <w:top w:val="none" w:sz="0" w:space="0" w:color="auto"/>
        <w:left w:val="none" w:sz="0" w:space="0" w:color="auto"/>
        <w:bottom w:val="none" w:sz="0" w:space="0" w:color="auto"/>
        <w:right w:val="none" w:sz="0" w:space="0" w:color="auto"/>
      </w:divBdr>
    </w:div>
    <w:div w:id="1332100199">
      <w:bodyDiv w:val="1"/>
      <w:marLeft w:val="0"/>
      <w:marRight w:val="0"/>
      <w:marTop w:val="0"/>
      <w:marBottom w:val="0"/>
      <w:divBdr>
        <w:top w:val="none" w:sz="0" w:space="0" w:color="auto"/>
        <w:left w:val="none" w:sz="0" w:space="0" w:color="auto"/>
        <w:bottom w:val="none" w:sz="0" w:space="0" w:color="auto"/>
        <w:right w:val="none" w:sz="0" w:space="0" w:color="auto"/>
      </w:divBdr>
    </w:div>
    <w:div w:id="1814833196">
      <w:bodyDiv w:val="1"/>
      <w:marLeft w:val="0"/>
      <w:marRight w:val="0"/>
      <w:marTop w:val="0"/>
      <w:marBottom w:val="0"/>
      <w:divBdr>
        <w:top w:val="none" w:sz="0" w:space="0" w:color="auto"/>
        <w:left w:val="none" w:sz="0" w:space="0" w:color="auto"/>
        <w:bottom w:val="none" w:sz="0" w:space="0" w:color="auto"/>
        <w:right w:val="none" w:sz="0" w:space="0" w:color="auto"/>
      </w:divBdr>
    </w:div>
    <w:div w:id="1816482522">
      <w:bodyDiv w:val="1"/>
      <w:marLeft w:val="0"/>
      <w:marRight w:val="0"/>
      <w:marTop w:val="0"/>
      <w:marBottom w:val="0"/>
      <w:divBdr>
        <w:top w:val="none" w:sz="0" w:space="0" w:color="auto"/>
        <w:left w:val="none" w:sz="0" w:space="0" w:color="auto"/>
        <w:bottom w:val="none" w:sz="0" w:space="0" w:color="auto"/>
        <w:right w:val="none" w:sz="0" w:space="0" w:color="auto"/>
      </w:divBdr>
    </w:div>
    <w:div w:id="205449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esktop\Steb&#279;sena\Mokini&#371;%20profilaktini&#371;%20patikrinim&#371;%20ataskaitos\Profilaktiniai%20patikrinimai%20dar&#382;eliuose\Sveikatos%20patikrinimai%202018-2019\Analiz&#27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ELL\Desktop\Steb&#279;sena\Mokini&#371;%20profilaktini&#371;%20patikrinim&#371;%20ataskaitos\Profilaktiniai%20patikrinimai%20dar&#382;eliuose\Sveikatos%20patikrinimai%202018-2019\Analiz&#27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esktop\Steb&#279;sena\Mokini&#371;%20profilaktini&#371;%20patikrinim&#371;%20ataskaitos\Profilaktiniai%20patikrinimai%20dar&#382;eliuose\Sveikatos%20patikrinimai%202018-2019\Analiz&#27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Desktop\Steb&#279;sena\Mokini&#371;%20profilaktini&#371;%20patikrinim&#371;%20ataskaitos\Profilaktiniai%20patikrinimai%20dar&#382;eliuose\Sveikatos%20patikrinimai%202018-2019\Analiz&#27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LL\Desktop\Steb&#279;sena\Mokini&#371;%20profilaktini&#371;%20patikrinim&#371;%20ataskaitos\Profilaktiniai%20patikrinimai%20dar&#382;eliuose\Sveikatos%20patikrinimai%202018-2019\Analiz&#27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LL\Desktop\Steb&#279;sena\Mokini&#371;%20profilaktini&#371;%20patikrinim&#371;%20ataskaitos\Profilaktiniai%20patikrinimai%20dar&#382;eliuose\Sveikatos%20patikrinimai%202018-2019\Analiz&#27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LL\Desktop\Steb&#279;sena\Mokini&#371;%20profilaktini&#371;%20patikrinim&#371;%20ataskaitos\Profilaktiniai%20patikrinimai%20dar&#382;eliuose\Sveikatos%20patikrinimai%202018-2019\Analiz&#27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LL\Desktop\Steb&#279;sena\Mokini&#371;%20profilaktini&#371;%20patikrinim&#371;%20ataskaitos\Profilaktiniai%20patikrinimai%20dar&#382;eliuose\Sveikatos%20patikrinimai%202018-2019\Analiz&#27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ELL\Desktop\Steb&#279;sena\Mokini&#371;%20profilaktini&#371;%20patikrinim&#371;%20ataskaitos\Profilaktiniai%20patikrinimai%20dar&#382;eliuose\Sveikatos%20patikrinimai%202018-2019\Analiz&#27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ELL\Desktop\Steb&#279;sena\Mokini&#371;%20profilaktini&#371;%20patikrinim&#371;%20ataskaitos\Profilaktiniai%20patikrinimai%20dar&#382;eliuose\Sveikatos%20patikrinimai%202018-2019\Analiz&#27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style val="10"/>
  <c:chart>
    <c:plotArea>
      <c:layout>
        <c:manualLayout>
          <c:layoutTarget val="inner"/>
          <c:xMode val="edge"/>
          <c:yMode val="edge"/>
          <c:x val="0.11265507436570428"/>
          <c:y val="0.20095453585543202"/>
          <c:w val="0.87549912510936145"/>
          <c:h val="0.58846411439949342"/>
        </c:manualLayout>
      </c:layout>
      <c:barChart>
        <c:barDir val="col"/>
        <c:grouping val="clustered"/>
        <c:ser>
          <c:idx val="0"/>
          <c:order val="0"/>
          <c:tx>
            <c:strRef>
              <c:f>Lapas2!$R$3</c:f>
              <c:strCache>
                <c:ptCount val="1"/>
                <c:pt idx="0">
                  <c:v>2016 m.</c:v>
                </c:pt>
              </c:strCache>
            </c:strRef>
          </c:tx>
          <c:dLbls>
            <c:showVal val="1"/>
          </c:dLbls>
          <c:cat>
            <c:strRef>
              <c:f>Lapas2!$P$4:$Q$6</c:f>
              <c:strCache>
                <c:ptCount val="3"/>
                <c:pt idx="0">
                  <c:v>Bendras vaikų skaičius</c:v>
                </c:pt>
                <c:pt idx="1">
                  <c:v>Patikrintų vaikų skaičius</c:v>
                </c:pt>
                <c:pt idx="2">
                  <c:v>Sveikų vaikų skaičius</c:v>
                </c:pt>
              </c:strCache>
            </c:strRef>
          </c:cat>
          <c:val>
            <c:numRef>
              <c:f>Lapas2!$R$4:$R$6</c:f>
              <c:numCache>
                <c:formatCode>General</c:formatCode>
                <c:ptCount val="3"/>
                <c:pt idx="0">
                  <c:v>906</c:v>
                </c:pt>
                <c:pt idx="1">
                  <c:v>906</c:v>
                </c:pt>
                <c:pt idx="2">
                  <c:v>612</c:v>
                </c:pt>
              </c:numCache>
            </c:numRef>
          </c:val>
        </c:ser>
        <c:ser>
          <c:idx val="1"/>
          <c:order val="1"/>
          <c:tx>
            <c:strRef>
              <c:f>Lapas2!$S$3</c:f>
              <c:strCache>
                <c:ptCount val="1"/>
                <c:pt idx="0">
                  <c:v>2017 m.</c:v>
                </c:pt>
              </c:strCache>
            </c:strRef>
          </c:tx>
          <c:dLbls>
            <c:showVal val="1"/>
          </c:dLbls>
          <c:cat>
            <c:strRef>
              <c:f>Lapas2!$P$4:$Q$6</c:f>
              <c:strCache>
                <c:ptCount val="3"/>
                <c:pt idx="0">
                  <c:v>Bendras vaikų skaičius</c:v>
                </c:pt>
                <c:pt idx="1">
                  <c:v>Patikrintų vaikų skaičius</c:v>
                </c:pt>
                <c:pt idx="2">
                  <c:v>Sveikų vaikų skaičius</c:v>
                </c:pt>
              </c:strCache>
            </c:strRef>
          </c:cat>
          <c:val>
            <c:numRef>
              <c:f>Lapas2!$S$4:$S$6</c:f>
              <c:numCache>
                <c:formatCode>General</c:formatCode>
                <c:ptCount val="3"/>
                <c:pt idx="0">
                  <c:v>929</c:v>
                </c:pt>
                <c:pt idx="1">
                  <c:v>919</c:v>
                </c:pt>
                <c:pt idx="2">
                  <c:v>582</c:v>
                </c:pt>
              </c:numCache>
            </c:numRef>
          </c:val>
        </c:ser>
        <c:ser>
          <c:idx val="2"/>
          <c:order val="2"/>
          <c:tx>
            <c:strRef>
              <c:f>Lapas2!$T$3</c:f>
              <c:strCache>
                <c:ptCount val="1"/>
                <c:pt idx="0">
                  <c:v>2018 m.</c:v>
                </c:pt>
              </c:strCache>
            </c:strRef>
          </c:tx>
          <c:dLbls>
            <c:showVal val="1"/>
          </c:dLbls>
          <c:cat>
            <c:strRef>
              <c:f>Lapas2!$P$4:$Q$6</c:f>
              <c:strCache>
                <c:ptCount val="3"/>
                <c:pt idx="0">
                  <c:v>Bendras vaikų skaičius</c:v>
                </c:pt>
                <c:pt idx="1">
                  <c:v>Patikrintų vaikų skaičius</c:v>
                </c:pt>
                <c:pt idx="2">
                  <c:v>Sveikų vaikų skaičius</c:v>
                </c:pt>
              </c:strCache>
            </c:strRef>
          </c:cat>
          <c:val>
            <c:numRef>
              <c:f>Lapas2!$T$4:$T$6</c:f>
              <c:numCache>
                <c:formatCode>General</c:formatCode>
                <c:ptCount val="3"/>
                <c:pt idx="0">
                  <c:v>913</c:v>
                </c:pt>
                <c:pt idx="1">
                  <c:v>913</c:v>
                </c:pt>
                <c:pt idx="2">
                  <c:v>625</c:v>
                </c:pt>
              </c:numCache>
            </c:numRef>
          </c:val>
        </c:ser>
        <c:axId val="63401984"/>
        <c:axId val="64419328"/>
      </c:barChart>
      <c:catAx>
        <c:axId val="63401984"/>
        <c:scaling>
          <c:orientation val="minMax"/>
        </c:scaling>
        <c:axPos val="b"/>
        <c:tickLblPos val="nextTo"/>
        <c:crossAx val="64419328"/>
        <c:crosses val="autoZero"/>
        <c:auto val="1"/>
        <c:lblAlgn val="ctr"/>
        <c:lblOffset val="100"/>
      </c:catAx>
      <c:valAx>
        <c:axId val="64419328"/>
        <c:scaling>
          <c:orientation val="minMax"/>
        </c:scaling>
        <c:axPos val="l"/>
        <c:majorGridlines/>
        <c:numFmt formatCode="General" sourceLinked="1"/>
        <c:tickLblPos val="nextTo"/>
        <c:crossAx val="63401984"/>
        <c:crosses val="autoZero"/>
        <c:crossBetween val="between"/>
      </c:valAx>
    </c:plotArea>
    <c:legend>
      <c:legendPos val="r"/>
      <c:layout>
        <c:manualLayout>
          <c:xMode val="edge"/>
          <c:yMode val="edge"/>
          <c:x val="0.84926531058617738"/>
          <c:y val="4.2457713619131025E-3"/>
          <c:w val="0.13899868766404214"/>
          <c:h val="0.30075662955923632"/>
        </c:manualLayout>
      </c:layout>
      <c:spPr>
        <a:solidFill>
          <a:schemeClr val="accent1">
            <a:lumMod val="40000"/>
            <a:lumOff val="60000"/>
          </a:schemeClr>
        </a:solidFill>
      </c:sp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lt-LT"/>
  <c:style val="10"/>
  <c:chart>
    <c:plotArea>
      <c:layout/>
      <c:barChart>
        <c:barDir val="col"/>
        <c:grouping val="clustered"/>
        <c:ser>
          <c:idx val="0"/>
          <c:order val="0"/>
          <c:tx>
            <c:strRef>
              <c:f>Lapas3!$B$95</c:f>
              <c:strCache>
                <c:ptCount val="1"/>
                <c:pt idx="0">
                  <c:v>2016</c:v>
                </c:pt>
              </c:strCache>
            </c:strRef>
          </c:tx>
          <c:dLbls>
            <c:showVal val="1"/>
          </c:dLbls>
          <c:cat>
            <c:strRef>
              <c:f>Lapas3!$A$96:$A$99</c:f>
              <c:strCache>
                <c:ptCount val="3"/>
                <c:pt idx="0">
                  <c:v>Ankstyvojo amžiaus grupė (2-3 m.)</c:v>
                </c:pt>
                <c:pt idx="1">
                  <c:v>Ikimokyklinio amžiaus grupė (3-6 m.)</c:v>
                </c:pt>
                <c:pt idx="2">
                  <c:v>Priešmokyklinio amžiaus grupė (6-7 m.)</c:v>
                </c:pt>
              </c:strCache>
            </c:strRef>
          </c:cat>
          <c:val>
            <c:numRef>
              <c:f>Lapas3!$B$96:$B$99</c:f>
              <c:numCache>
                <c:formatCode>General</c:formatCode>
                <c:ptCount val="3"/>
                <c:pt idx="0">
                  <c:v>1</c:v>
                </c:pt>
                <c:pt idx="1">
                  <c:v>9</c:v>
                </c:pt>
                <c:pt idx="2">
                  <c:v>4</c:v>
                </c:pt>
              </c:numCache>
            </c:numRef>
          </c:val>
        </c:ser>
        <c:ser>
          <c:idx val="1"/>
          <c:order val="1"/>
          <c:tx>
            <c:strRef>
              <c:f>Lapas3!$C$95</c:f>
              <c:strCache>
                <c:ptCount val="1"/>
                <c:pt idx="0">
                  <c:v>2017</c:v>
                </c:pt>
              </c:strCache>
            </c:strRef>
          </c:tx>
          <c:dLbls>
            <c:showVal val="1"/>
          </c:dLbls>
          <c:cat>
            <c:strRef>
              <c:f>Lapas3!$A$96:$A$99</c:f>
              <c:strCache>
                <c:ptCount val="3"/>
                <c:pt idx="0">
                  <c:v>Ankstyvojo amžiaus grupė (2-3 m.)</c:v>
                </c:pt>
                <c:pt idx="1">
                  <c:v>Ikimokyklinio amžiaus grupė (3-6 m.)</c:v>
                </c:pt>
                <c:pt idx="2">
                  <c:v>Priešmokyklinio amžiaus grupė (6-7 m.)</c:v>
                </c:pt>
              </c:strCache>
            </c:strRef>
          </c:cat>
          <c:val>
            <c:numRef>
              <c:f>Lapas3!$C$96:$C$99</c:f>
              <c:numCache>
                <c:formatCode>General</c:formatCode>
                <c:ptCount val="3"/>
                <c:pt idx="0">
                  <c:v>7</c:v>
                </c:pt>
                <c:pt idx="1">
                  <c:v>12</c:v>
                </c:pt>
                <c:pt idx="2">
                  <c:v>5</c:v>
                </c:pt>
              </c:numCache>
            </c:numRef>
          </c:val>
        </c:ser>
        <c:ser>
          <c:idx val="2"/>
          <c:order val="2"/>
          <c:tx>
            <c:strRef>
              <c:f>Lapas3!$D$95</c:f>
              <c:strCache>
                <c:ptCount val="1"/>
                <c:pt idx="0">
                  <c:v>2018</c:v>
                </c:pt>
              </c:strCache>
            </c:strRef>
          </c:tx>
          <c:dLbls>
            <c:showVal val="1"/>
          </c:dLbls>
          <c:cat>
            <c:strRef>
              <c:f>Lapas3!$A$96:$A$99</c:f>
              <c:strCache>
                <c:ptCount val="3"/>
                <c:pt idx="0">
                  <c:v>Ankstyvojo amžiaus grupė (2-3 m.)</c:v>
                </c:pt>
                <c:pt idx="1">
                  <c:v>Ikimokyklinio amžiaus grupė (3-6 m.)</c:v>
                </c:pt>
                <c:pt idx="2">
                  <c:v>Priešmokyklinio amžiaus grupė (6-7 m.)</c:v>
                </c:pt>
              </c:strCache>
            </c:strRef>
          </c:cat>
          <c:val>
            <c:numRef>
              <c:f>Lapas3!$D$96:$D$99</c:f>
              <c:numCache>
                <c:formatCode>General</c:formatCode>
                <c:ptCount val="3"/>
                <c:pt idx="0">
                  <c:v>4</c:v>
                </c:pt>
                <c:pt idx="1">
                  <c:v>23</c:v>
                </c:pt>
                <c:pt idx="2">
                  <c:v>6</c:v>
                </c:pt>
              </c:numCache>
            </c:numRef>
          </c:val>
        </c:ser>
        <c:axId val="90631168"/>
        <c:axId val="90637056"/>
      </c:barChart>
      <c:catAx>
        <c:axId val="90631168"/>
        <c:scaling>
          <c:orientation val="minMax"/>
        </c:scaling>
        <c:axPos val="b"/>
        <c:tickLblPos val="nextTo"/>
        <c:crossAx val="90637056"/>
        <c:crosses val="autoZero"/>
        <c:auto val="1"/>
        <c:lblAlgn val="ctr"/>
        <c:lblOffset val="100"/>
      </c:catAx>
      <c:valAx>
        <c:axId val="90637056"/>
        <c:scaling>
          <c:orientation val="minMax"/>
        </c:scaling>
        <c:axPos val="l"/>
        <c:majorGridlines/>
        <c:numFmt formatCode="General" sourceLinked="1"/>
        <c:tickLblPos val="nextTo"/>
        <c:crossAx val="9063116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t-LT"/>
  <c:style val="10"/>
  <c:chart>
    <c:plotArea>
      <c:layout>
        <c:manualLayout>
          <c:layoutTarget val="inner"/>
          <c:xMode val="edge"/>
          <c:yMode val="edge"/>
          <c:x val="9.4439991408259594E-2"/>
          <c:y val="0.10727072159458341"/>
          <c:w val="0.62143618275260426"/>
          <c:h val="0.62721366350945262"/>
        </c:manualLayout>
      </c:layout>
      <c:barChart>
        <c:barDir val="col"/>
        <c:grouping val="clustered"/>
        <c:ser>
          <c:idx val="0"/>
          <c:order val="0"/>
          <c:tx>
            <c:strRef>
              <c:f>Lapas2!$B$11</c:f>
              <c:strCache>
                <c:ptCount val="1"/>
                <c:pt idx="0">
                  <c:v>Sveiki vaikai</c:v>
                </c:pt>
              </c:strCache>
            </c:strRef>
          </c:tx>
          <c:dLbls>
            <c:dLbl>
              <c:idx val="0"/>
              <c:layout>
                <c:manualLayout>
                  <c:x val="2.6613439787092482E-3"/>
                  <c:y val="-2.2598870056497182E-2"/>
                </c:manualLayout>
              </c:layout>
              <c:showVal val="1"/>
            </c:dLbl>
            <c:dLbl>
              <c:idx val="1"/>
              <c:layout>
                <c:manualLayout>
                  <c:x val="-5.3226879574184904E-3"/>
                  <c:y val="1.0522271672562686E-2"/>
                </c:manualLayout>
              </c:layout>
              <c:showVal val="1"/>
            </c:dLbl>
            <c:showVal val="1"/>
          </c:dLbls>
          <c:cat>
            <c:numRef>
              <c:f>Lapas2!$C$10:$D$10</c:f>
              <c:numCache>
                <c:formatCode>General</c:formatCode>
                <c:ptCount val="2"/>
                <c:pt idx="0">
                  <c:v>2017</c:v>
                </c:pt>
                <c:pt idx="1">
                  <c:v>2018</c:v>
                </c:pt>
              </c:numCache>
            </c:numRef>
          </c:cat>
          <c:val>
            <c:numRef>
              <c:f>Lapas2!$C$11:$D$11</c:f>
              <c:numCache>
                <c:formatCode>General</c:formatCode>
                <c:ptCount val="2"/>
                <c:pt idx="0">
                  <c:v>582</c:v>
                </c:pt>
                <c:pt idx="1">
                  <c:v>625</c:v>
                </c:pt>
              </c:numCache>
            </c:numRef>
          </c:val>
        </c:ser>
        <c:ser>
          <c:idx val="1"/>
          <c:order val="1"/>
          <c:tx>
            <c:strRef>
              <c:f>Lapas2!$B$12</c:f>
              <c:strCache>
                <c:ptCount val="1"/>
                <c:pt idx="0">
                  <c:v>Turintys sveikatos sutrikimų</c:v>
                </c:pt>
              </c:strCache>
            </c:strRef>
          </c:tx>
          <c:dLbls>
            <c:dLbl>
              <c:idx val="0"/>
              <c:layout>
                <c:manualLayout>
                  <c:x val="1.330671989354624E-2"/>
                  <c:y val="-7.5329566854990633E-3"/>
                </c:manualLayout>
              </c:layout>
              <c:showVal val="1"/>
            </c:dLbl>
            <c:dLbl>
              <c:idx val="1"/>
              <c:layout>
                <c:manualLayout>
                  <c:x val="1.064537591483701E-2"/>
                  <c:y val="-1.5065913370998116E-2"/>
                </c:manualLayout>
              </c:layout>
              <c:showVal val="1"/>
            </c:dLbl>
            <c:showVal val="1"/>
          </c:dLbls>
          <c:cat>
            <c:numRef>
              <c:f>Lapas2!$C$10:$D$10</c:f>
              <c:numCache>
                <c:formatCode>General</c:formatCode>
                <c:ptCount val="2"/>
                <c:pt idx="0">
                  <c:v>2017</c:v>
                </c:pt>
                <c:pt idx="1">
                  <c:v>2018</c:v>
                </c:pt>
              </c:numCache>
            </c:numRef>
          </c:cat>
          <c:val>
            <c:numRef>
              <c:f>Lapas2!$C$12:$D$12</c:f>
              <c:numCache>
                <c:formatCode>General</c:formatCode>
                <c:ptCount val="2"/>
                <c:pt idx="0">
                  <c:v>337</c:v>
                </c:pt>
                <c:pt idx="1">
                  <c:v>288</c:v>
                </c:pt>
              </c:numCache>
            </c:numRef>
          </c:val>
        </c:ser>
        <c:axId val="71184384"/>
        <c:axId val="71187456"/>
      </c:barChart>
      <c:catAx>
        <c:axId val="71184384"/>
        <c:scaling>
          <c:orientation val="minMax"/>
        </c:scaling>
        <c:axPos val="b"/>
        <c:numFmt formatCode="General" sourceLinked="1"/>
        <c:tickLblPos val="nextTo"/>
        <c:crossAx val="71187456"/>
        <c:crosses val="autoZero"/>
        <c:auto val="1"/>
        <c:lblAlgn val="ctr"/>
        <c:lblOffset val="100"/>
      </c:catAx>
      <c:valAx>
        <c:axId val="71187456"/>
        <c:scaling>
          <c:orientation val="minMax"/>
        </c:scaling>
        <c:axPos val="l"/>
        <c:majorGridlines/>
        <c:numFmt formatCode="General" sourceLinked="1"/>
        <c:tickLblPos val="nextTo"/>
        <c:crossAx val="71184384"/>
        <c:crosses val="autoZero"/>
        <c:crossBetween val="between"/>
      </c:valAx>
    </c:plotArea>
    <c:legend>
      <c:legendPos val="r"/>
      <c:layout>
        <c:manualLayout>
          <c:xMode val="edge"/>
          <c:yMode val="edge"/>
          <c:x val="0.7451509579266663"/>
          <c:y val="0.26058867641544814"/>
          <c:w val="0.24154232217978741"/>
          <c:h val="0.478822647169104"/>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t-LT"/>
  <c:style val="10"/>
  <c:chart>
    <c:autoTitleDeleted val="1"/>
    <c:plotArea>
      <c:layout/>
      <c:barChart>
        <c:barDir val="col"/>
        <c:grouping val="clustered"/>
        <c:ser>
          <c:idx val="0"/>
          <c:order val="0"/>
          <c:tx>
            <c:strRef>
              <c:f>Lapas2!$C$44</c:f>
              <c:strCache>
                <c:ptCount val="1"/>
                <c:pt idx="0">
                  <c:v>2016 m.</c:v>
                </c:pt>
              </c:strCache>
            </c:strRef>
          </c:tx>
          <c:cat>
            <c:strRef>
              <c:f>Lapas2!$B$45:$B$52</c:f>
              <c:strCache>
                <c:ptCount val="8"/>
                <c:pt idx="0">
                  <c:v>Širdies - kraujagyslių sist. Sutrikimai</c:v>
                </c:pt>
                <c:pt idx="1">
                  <c:v>Kvėpavimo sistemos sutrikimai</c:v>
                </c:pt>
                <c:pt idx="2">
                  <c:v>Regos sutrikimai</c:v>
                </c:pt>
                <c:pt idx="3">
                  <c:v>Endokrininės sist., medž. ap,.mitybos sutrikimai</c:v>
                </c:pt>
                <c:pt idx="4">
                  <c:v>Skeleto-raumenų sistemos sutrikimai</c:v>
                </c:pt>
                <c:pt idx="5">
                  <c:v>Nervų sistemos sutrikimai</c:v>
                </c:pt>
                <c:pt idx="6">
                  <c:v>Virškinimo sist. Sutrikimai</c:v>
                </c:pt>
                <c:pt idx="7">
                  <c:v>Odos ir poodžio sist. Sutrikimai</c:v>
                </c:pt>
              </c:strCache>
            </c:strRef>
          </c:cat>
          <c:val>
            <c:numRef>
              <c:f>Lapas2!$C$45:$C$52</c:f>
              <c:numCache>
                <c:formatCode>0.0%</c:formatCode>
                <c:ptCount val="8"/>
                <c:pt idx="0">
                  <c:v>5.1999999999999998E-2</c:v>
                </c:pt>
                <c:pt idx="1">
                  <c:v>7.3000000000000009E-2</c:v>
                </c:pt>
                <c:pt idx="2">
                  <c:v>8.4000000000000047E-2</c:v>
                </c:pt>
                <c:pt idx="3">
                  <c:v>4.8000000000000001E-2</c:v>
                </c:pt>
                <c:pt idx="4">
                  <c:v>8.4000000000000047E-2</c:v>
                </c:pt>
                <c:pt idx="5">
                  <c:v>1.4999999999999998E-2</c:v>
                </c:pt>
                <c:pt idx="6">
                  <c:v>1.0000000000000011E-3</c:v>
                </c:pt>
                <c:pt idx="7" formatCode="0%">
                  <c:v>1.0000000000000005E-2</c:v>
                </c:pt>
              </c:numCache>
            </c:numRef>
          </c:val>
        </c:ser>
        <c:ser>
          <c:idx val="1"/>
          <c:order val="1"/>
          <c:tx>
            <c:strRef>
              <c:f>Lapas2!$D$44</c:f>
              <c:strCache>
                <c:ptCount val="1"/>
                <c:pt idx="0">
                  <c:v>2017 m.</c:v>
                </c:pt>
              </c:strCache>
            </c:strRef>
          </c:tx>
          <c:cat>
            <c:strRef>
              <c:f>Lapas2!$B$45:$B$52</c:f>
              <c:strCache>
                <c:ptCount val="8"/>
                <c:pt idx="0">
                  <c:v>Širdies - kraujagyslių sist. Sutrikimai</c:v>
                </c:pt>
                <c:pt idx="1">
                  <c:v>Kvėpavimo sistemos sutrikimai</c:v>
                </c:pt>
                <c:pt idx="2">
                  <c:v>Regos sutrikimai</c:v>
                </c:pt>
                <c:pt idx="3">
                  <c:v>Endokrininės sist., medž. ap,.mitybos sutrikimai</c:v>
                </c:pt>
                <c:pt idx="4">
                  <c:v>Skeleto-raumenų sistemos sutrikimai</c:v>
                </c:pt>
                <c:pt idx="5">
                  <c:v>Nervų sistemos sutrikimai</c:v>
                </c:pt>
                <c:pt idx="6">
                  <c:v>Virškinimo sist. Sutrikimai</c:v>
                </c:pt>
                <c:pt idx="7">
                  <c:v>Odos ir poodžio sist. Sutrikimai</c:v>
                </c:pt>
              </c:strCache>
            </c:strRef>
          </c:cat>
          <c:val>
            <c:numRef>
              <c:f>Lapas2!$D$45:$D$52</c:f>
              <c:numCache>
                <c:formatCode>0.0%</c:formatCode>
                <c:ptCount val="8"/>
                <c:pt idx="0" formatCode="0%">
                  <c:v>0.05</c:v>
                </c:pt>
                <c:pt idx="1">
                  <c:v>5.3000000000000012E-2</c:v>
                </c:pt>
                <c:pt idx="2">
                  <c:v>7.3999999999999996E-2</c:v>
                </c:pt>
                <c:pt idx="3" formatCode="0%">
                  <c:v>0.05</c:v>
                </c:pt>
                <c:pt idx="4">
                  <c:v>8.5000000000000006E-2</c:v>
                </c:pt>
                <c:pt idx="5">
                  <c:v>2.5999999999999999E-2</c:v>
                </c:pt>
                <c:pt idx="6">
                  <c:v>5.0000000000000044E-3</c:v>
                </c:pt>
                <c:pt idx="7">
                  <c:v>2.3E-2</c:v>
                </c:pt>
              </c:numCache>
            </c:numRef>
          </c:val>
        </c:ser>
        <c:ser>
          <c:idx val="2"/>
          <c:order val="2"/>
          <c:tx>
            <c:strRef>
              <c:f>Lapas2!$E$44</c:f>
              <c:strCache>
                <c:ptCount val="1"/>
                <c:pt idx="0">
                  <c:v>2018 m.</c:v>
                </c:pt>
              </c:strCache>
            </c:strRef>
          </c:tx>
          <c:cat>
            <c:strRef>
              <c:f>Lapas2!$B$45:$B$52</c:f>
              <c:strCache>
                <c:ptCount val="8"/>
                <c:pt idx="0">
                  <c:v>Širdies - kraujagyslių sist. Sutrikimai</c:v>
                </c:pt>
                <c:pt idx="1">
                  <c:v>Kvėpavimo sistemos sutrikimai</c:v>
                </c:pt>
                <c:pt idx="2">
                  <c:v>Regos sutrikimai</c:v>
                </c:pt>
                <c:pt idx="3">
                  <c:v>Endokrininės sist., medž. ap,.mitybos sutrikimai</c:v>
                </c:pt>
                <c:pt idx="4">
                  <c:v>Skeleto-raumenų sistemos sutrikimai</c:v>
                </c:pt>
                <c:pt idx="5">
                  <c:v>Nervų sistemos sutrikimai</c:v>
                </c:pt>
                <c:pt idx="6">
                  <c:v>Virškinimo sist. Sutrikimai</c:v>
                </c:pt>
                <c:pt idx="7">
                  <c:v>Odos ir poodžio sist. Sutrikimai</c:v>
                </c:pt>
              </c:strCache>
            </c:strRef>
          </c:cat>
          <c:val>
            <c:numRef>
              <c:f>Lapas2!$E$45:$E$52</c:f>
              <c:numCache>
                <c:formatCode>0.0%</c:formatCode>
                <c:ptCount val="8"/>
                <c:pt idx="0">
                  <c:v>5.7000000000000023E-2</c:v>
                </c:pt>
                <c:pt idx="1">
                  <c:v>7.3000000000000009E-2</c:v>
                </c:pt>
                <c:pt idx="2">
                  <c:v>9.300000000000011E-2</c:v>
                </c:pt>
                <c:pt idx="3">
                  <c:v>9.4000000000000028E-2</c:v>
                </c:pt>
                <c:pt idx="4">
                  <c:v>8.9000000000000065E-2</c:v>
                </c:pt>
                <c:pt idx="5">
                  <c:v>3.5999999999999997E-2</c:v>
                </c:pt>
                <c:pt idx="6">
                  <c:v>4.0000000000000044E-3</c:v>
                </c:pt>
                <c:pt idx="7">
                  <c:v>2.5000000000000001E-2</c:v>
                </c:pt>
              </c:numCache>
            </c:numRef>
          </c:val>
        </c:ser>
        <c:axId val="90316160"/>
        <c:axId val="89592576"/>
      </c:barChart>
      <c:catAx>
        <c:axId val="90316160"/>
        <c:scaling>
          <c:orientation val="minMax"/>
        </c:scaling>
        <c:axPos val="b"/>
        <c:majorTickMark val="none"/>
        <c:tickLblPos val="nextTo"/>
        <c:crossAx val="89592576"/>
        <c:crosses val="autoZero"/>
        <c:auto val="1"/>
        <c:lblAlgn val="ctr"/>
        <c:lblOffset val="100"/>
      </c:catAx>
      <c:valAx>
        <c:axId val="89592576"/>
        <c:scaling>
          <c:orientation val="minMax"/>
        </c:scaling>
        <c:axPos val="l"/>
        <c:majorGridlines/>
        <c:numFmt formatCode="0.0%" sourceLinked="1"/>
        <c:majorTickMark val="none"/>
        <c:tickLblPos val="nextTo"/>
        <c:crossAx val="90316160"/>
        <c:crosses val="autoZero"/>
        <c:crossBetween val="between"/>
      </c:valAx>
      <c:dTable>
        <c:showHorzBorder val="1"/>
        <c:showVertBorder val="1"/>
        <c:showOutline val="1"/>
        <c:showKeys val="1"/>
        <c:txPr>
          <a:bodyPr/>
          <a:lstStyle/>
          <a:p>
            <a:pPr rtl="0">
              <a:defRPr sz="900"/>
            </a:pPr>
            <a:endParaRPr lang="lt-LT"/>
          </a:p>
        </c:txPr>
      </c:dTable>
    </c:plotArea>
    <c:plotVisOnly val="1"/>
  </c:chart>
  <c:spPr>
    <a:ln>
      <a:solidFill>
        <a:schemeClr val="bg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t-LT"/>
  <c:style val="10"/>
  <c:chart>
    <c:autoTitleDeleted val="1"/>
    <c:plotArea>
      <c:layout/>
      <c:barChart>
        <c:barDir val="col"/>
        <c:grouping val="clustered"/>
        <c:ser>
          <c:idx val="0"/>
          <c:order val="0"/>
          <c:tx>
            <c:strRef>
              <c:f>Lapas2!$C$65</c:f>
              <c:strCache>
                <c:ptCount val="1"/>
                <c:pt idx="0">
                  <c:v>2016</c:v>
                </c:pt>
              </c:strCache>
            </c:strRef>
          </c:tx>
          <c:cat>
            <c:strRef>
              <c:f>Lapas2!$B$66:$B$67</c:f>
              <c:strCache>
                <c:ptCount val="2"/>
                <c:pt idx="0">
                  <c:v>Antsvoris</c:v>
                </c:pt>
                <c:pt idx="1">
                  <c:v>Mažas KMI</c:v>
                </c:pt>
              </c:strCache>
            </c:strRef>
          </c:cat>
          <c:val>
            <c:numRef>
              <c:f>Lapas2!$C$66:$C$67</c:f>
              <c:numCache>
                <c:formatCode>General</c:formatCode>
                <c:ptCount val="2"/>
                <c:pt idx="0">
                  <c:v>7</c:v>
                </c:pt>
                <c:pt idx="1">
                  <c:v>31</c:v>
                </c:pt>
              </c:numCache>
            </c:numRef>
          </c:val>
        </c:ser>
        <c:ser>
          <c:idx val="1"/>
          <c:order val="1"/>
          <c:tx>
            <c:strRef>
              <c:f>Lapas2!$D$65</c:f>
              <c:strCache>
                <c:ptCount val="1"/>
                <c:pt idx="0">
                  <c:v>2017</c:v>
                </c:pt>
              </c:strCache>
            </c:strRef>
          </c:tx>
          <c:cat>
            <c:strRef>
              <c:f>Lapas2!$B$66:$B$67</c:f>
              <c:strCache>
                <c:ptCount val="2"/>
                <c:pt idx="0">
                  <c:v>Antsvoris</c:v>
                </c:pt>
                <c:pt idx="1">
                  <c:v>Mažas KMI</c:v>
                </c:pt>
              </c:strCache>
            </c:strRef>
          </c:cat>
          <c:val>
            <c:numRef>
              <c:f>Lapas2!$D$66:$D$67</c:f>
              <c:numCache>
                <c:formatCode>General</c:formatCode>
                <c:ptCount val="2"/>
                <c:pt idx="0">
                  <c:v>10</c:v>
                </c:pt>
                <c:pt idx="1">
                  <c:v>42</c:v>
                </c:pt>
              </c:numCache>
            </c:numRef>
          </c:val>
        </c:ser>
        <c:ser>
          <c:idx val="2"/>
          <c:order val="2"/>
          <c:tx>
            <c:strRef>
              <c:f>Lapas2!$E$65</c:f>
              <c:strCache>
                <c:ptCount val="1"/>
                <c:pt idx="0">
                  <c:v>2018</c:v>
                </c:pt>
              </c:strCache>
            </c:strRef>
          </c:tx>
          <c:cat>
            <c:strRef>
              <c:f>Lapas2!$B$66:$B$67</c:f>
              <c:strCache>
                <c:ptCount val="2"/>
                <c:pt idx="0">
                  <c:v>Antsvoris</c:v>
                </c:pt>
                <c:pt idx="1">
                  <c:v>Mažas KMI</c:v>
                </c:pt>
              </c:strCache>
            </c:strRef>
          </c:cat>
          <c:val>
            <c:numRef>
              <c:f>Lapas2!$E$66:$E$67</c:f>
              <c:numCache>
                <c:formatCode>General</c:formatCode>
                <c:ptCount val="2"/>
                <c:pt idx="0">
                  <c:v>7</c:v>
                </c:pt>
                <c:pt idx="1">
                  <c:v>77</c:v>
                </c:pt>
              </c:numCache>
            </c:numRef>
          </c:val>
        </c:ser>
        <c:axId val="89644032"/>
        <c:axId val="89645824"/>
      </c:barChart>
      <c:catAx>
        <c:axId val="89644032"/>
        <c:scaling>
          <c:orientation val="minMax"/>
        </c:scaling>
        <c:axPos val="b"/>
        <c:numFmt formatCode="General" sourceLinked="1"/>
        <c:majorTickMark val="none"/>
        <c:tickLblPos val="nextTo"/>
        <c:crossAx val="89645824"/>
        <c:crosses val="autoZero"/>
        <c:auto val="1"/>
        <c:lblAlgn val="ctr"/>
        <c:lblOffset val="100"/>
      </c:catAx>
      <c:valAx>
        <c:axId val="89645824"/>
        <c:scaling>
          <c:orientation val="minMax"/>
        </c:scaling>
        <c:axPos val="l"/>
        <c:majorGridlines/>
        <c:numFmt formatCode="General" sourceLinked="1"/>
        <c:majorTickMark val="none"/>
        <c:tickLblPos val="nextTo"/>
        <c:crossAx val="89644032"/>
        <c:crosses val="autoZero"/>
        <c:crossBetween val="between"/>
      </c:valAx>
      <c:dTable>
        <c:showHorzBorder val="1"/>
        <c:showVertBorder val="1"/>
        <c:showOutline val="1"/>
        <c:showKeys val="1"/>
        <c:txPr>
          <a:bodyPr/>
          <a:lstStyle/>
          <a:p>
            <a:pPr rtl="0">
              <a:defRPr sz="900"/>
            </a:pPr>
            <a:endParaRPr lang="lt-LT"/>
          </a:p>
        </c:txPr>
      </c:dTable>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t-LT"/>
  <c:style val="10"/>
  <c:chart>
    <c:plotArea>
      <c:layout/>
      <c:barChart>
        <c:barDir val="col"/>
        <c:grouping val="clustered"/>
        <c:ser>
          <c:idx val="0"/>
          <c:order val="0"/>
          <c:tx>
            <c:strRef>
              <c:f>Lapas3!$B$41</c:f>
              <c:strCache>
                <c:ptCount val="1"/>
                <c:pt idx="0">
                  <c:v>2016</c:v>
                </c:pt>
              </c:strCache>
            </c:strRef>
          </c:tx>
          <c:dLbls>
            <c:showVal val="1"/>
          </c:dLbls>
          <c:cat>
            <c:strRef>
              <c:f>Lapas3!$A$42:$A$45</c:f>
              <c:strCache>
                <c:ptCount val="3"/>
                <c:pt idx="0">
                  <c:v>Ankstyvojo amžiaus grupė (2-3 m.)</c:v>
                </c:pt>
                <c:pt idx="1">
                  <c:v>Ikimokyklinio amžiaus grupė (3-6 m.)</c:v>
                </c:pt>
                <c:pt idx="2">
                  <c:v>Priešmokyklinio amžiaus grupė (6-7 m.)</c:v>
                </c:pt>
              </c:strCache>
            </c:strRef>
          </c:cat>
          <c:val>
            <c:numRef>
              <c:f>Lapas3!$B$42:$B$45</c:f>
              <c:numCache>
                <c:formatCode>General</c:formatCode>
                <c:ptCount val="3"/>
                <c:pt idx="0">
                  <c:v>9</c:v>
                </c:pt>
                <c:pt idx="1">
                  <c:v>26</c:v>
                </c:pt>
                <c:pt idx="2">
                  <c:v>8</c:v>
                </c:pt>
              </c:numCache>
            </c:numRef>
          </c:val>
        </c:ser>
        <c:ser>
          <c:idx val="1"/>
          <c:order val="1"/>
          <c:tx>
            <c:strRef>
              <c:f>Lapas3!$C$41</c:f>
              <c:strCache>
                <c:ptCount val="1"/>
                <c:pt idx="0">
                  <c:v>2017</c:v>
                </c:pt>
              </c:strCache>
            </c:strRef>
          </c:tx>
          <c:dLbls>
            <c:showVal val="1"/>
          </c:dLbls>
          <c:cat>
            <c:strRef>
              <c:f>Lapas3!$A$42:$A$45</c:f>
              <c:strCache>
                <c:ptCount val="3"/>
                <c:pt idx="0">
                  <c:v>Ankstyvojo amžiaus grupė (2-3 m.)</c:v>
                </c:pt>
                <c:pt idx="1">
                  <c:v>Ikimokyklinio amžiaus grupė (3-6 m.)</c:v>
                </c:pt>
                <c:pt idx="2">
                  <c:v>Priešmokyklinio amžiaus grupė (6-7 m.)</c:v>
                </c:pt>
              </c:strCache>
            </c:strRef>
          </c:cat>
          <c:val>
            <c:numRef>
              <c:f>Lapas3!$C$42:$C$45</c:f>
              <c:numCache>
                <c:formatCode>General</c:formatCode>
                <c:ptCount val="3"/>
                <c:pt idx="0">
                  <c:v>22</c:v>
                </c:pt>
                <c:pt idx="1">
                  <c:v>21</c:v>
                </c:pt>
                <c:pt idx="2">
                  <c:v>4</c:v>
                </c:pt>
              </c:numCache>
            </c:numRef>
          </c:val>
        </c:ser>
        <c:ser>
          <c:idx val="2"/>
          <c:order val="2"/>
          <c:tx>
            <c:strRef>
              <c:f>Lapas3!$D$41</c:f>
              <c:strCache>
                <c:ptCount val="1"/>
                <c:pt idx="0">
                  <c:v>2018</c:v>
                </c:pt>
              </c:strCache>
            </c:strRef>
          </c:tx>
          <c:dLbls>
            <c:showVal val="1"/>
          </c:dLbls>
          <c:cat>
            <c:strRef>
              <c:f>Lapas3!$A$42:$A$45</c:f>
              <c:strCache>
                <c:ptCount val="3"/>
                <c:pt idx="0">
                  <c:v>Ankstyvojo amžiaus grupė (2-3 m.)</c:v>
                </c:pt>
                <c:pt idx="1">
                  <c:v>Ikimokyklinio amžiaus grupė (3-6 m.)</c:v>
                </c:pt>
                <c:pt idx="2">
                  <c:v>Priešmokyklinio amžiaus grupė (6-7 m.)</c:v>
                </c:pt>
              </c:strCache>
            </c:strRef>
          </c:cat>
          <c:val>
            <c:numRef>
              <c:f>Lapas3!$D$42:$D$45</c:f>
              <c:numCache>
                <c:formatCode>General</c:formatCode>
                <c:ptCount val="3"/>
                <c:pt idx="0">
                  <c:v>28</c:v>
                </c:pt>
                <c:pt idx="1">
                  <c:v>26</c:v>
                </c:pt>
                <c:pt idx="2">
                  <c:v>32</c:v>
                </c:pt>
              </c:numCache>
            </c:numRef>
          </c:val>
        </c:ser>
        <c:axId val="90164224"/>
        <c:axId val="90247936"/>
      </c:barChart>
      <c:catAx>
        <c:axId val="90164224"/>
        <c:scaling>
          <c:orientation val="minMax"/>
        </c:scaling>
        <c:axPos val="b"/>
        <c:tickLblPos val="nextTo"/>
        <c:crossAx val="90247936"/>
        <c:crosses val="autoZero"/>
        <c:auto val="1"/>
        <c:lblAlgn val="ctr"/>
        <c:lblOffset val="100"/>
      </c:catAx>
      <c:valAx>
        <c:axId val="90247936"/>
        <c:scaling>
          <c:orientation val="minMax"/>
        </c:scaling>
        <c:axPos val="l"/>
        <c:majorGridlines/>
        <c:numFmt formatCode="General" sourceLinked="1"/>
        <c:tickLblPos val="nextTo"/>
        <c:crossAx val="9016422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t-LT"/>
  <c:style val="10"/>
  <c:chart>
    <c:plotArea>
      <c:layout/>
      <c:barChart>
        <c:barDir val="col"/>
        <c:grouping val="clustered"/>
        <c:ser>
          <c:idx val="0"/>
          <c:order val="0"/>
          <c:tx>
            <c:strRef>
              <c:f>Lapas3!$B$3</c:f>
              <c:strCache>
                <c:ptCount val="1"/>
                <c:pt idx="0">
                  <c:v>2016</c:v>
                </c:pt>
              </c:strCache>
            </c:strRef>
          </c:tx>
          <c:dLbls>
            <c:dLbl>
              <c:idx val="1"/>
              <c:layout>
                <c:manualLayout>
                  <c:x val="4.9582478830423568E-17"/>
                  <c:y val="3.5353535353535352E-2"/>
                </c:manualLayout>
              </c:layout>
              <c:showVal val="1"/>
            </c:dLbl>
            <c:showVal val="1"/>
          </c:dLbls>
          <c:cat>
            <c:strRef>
              <c:f>Lapas3!$A$4:$A$7</c:f>
              <c:strCache>
                <c:ptCount val="3"/>
                <c:pt idx="0">
                  <c:v>Ankstyvojo amžiaus grupė (2-3 m.)</c:v>
                </c:pt>
                <c:pt idx="1">
                  <c:v>Ikimokyklinio amžiaus grupė (3-6 m.)</c:v>
                </c:pt>
                <c:pt idx="2">
                  <c:v>Priešmokyklinio amžiaus grupė (6-7 m.)</c:v>
                </c:pt>
              </c:strCache>
            </c:strRef>
          </c:cat>
          <c:val>
            <c:numRef>
              <c:f>Lapas3!$B$4:$B$7</c:f>
              <c:numCache>
                <c:formatCode>General</c:formatCode>
                <c:ptCount val="3"/>
                <c:pt idx="0">
                  <c:v>9</c:v>
                </c:pt>
                <c:pt idx="1">
                  <c:v>38</c:v>
                </c:pt>
                <c:pt idx="2">
                  <c:v>27</c:v>
                </c:pt>
              </c:numCache>
            </c:numRef>
          </c:val>
        </c:ser>
        <c:ser>
          <c:idx val="1"/>
          <c:order val="1"/>
          <c:tx>
            <c:strRef>
              <c:f>Lapas3!$C$3</c:f>
              <c:strCache>
                <c:ptCount val="1"/>
                <c:pt idx="0">
                  <c:v>2017</c:v>
                </c:pt>
              </c:strCache>
            </c:strRef>
          </c:tx>
          <c:dLbls>
            <c:dLbl>
              <c:idx val="1"/>
              <c:layout>
                <c:manualLayout>
                  <c:x val="0"/>
                  <c:y val="2.0202020202020211E-2"/>
                </c:manualLayout>
              </c:layout>
              <c:showVal val="1"/>
            </c:dLbl>
            <c:showVal val="1"/>
          </c:dLbls>
          <c:cat>
            <c:strRef>
              <c:f>Lapas3!$A$4:$A$7</c:f>
              <c:strCache>
                <c:ptCount val="3"/>
                <c:pt idx="0">
                  <c:v>Ankstyvojo amžiaus grupė (2-3 m.)</c:v>
                </c:pt>
                <c:pt idx="1">
                  <c:v>Ikimokyklinio amžiaus grupė (3-6 m.)</c:v>
                </c:pt>
                <c:pt idx="2">
                  <c:v>Priešmokyklinio amžiaus grupė (6-7 m.)</c:v>
                </c:pt>
              </c:strCache>
            </c:strRef>
          </c:cat>
          <c:val>
            <c:numRef>
              <c:f>Lapas3!$C$4:$C$7</c:f>
              <c:numCache>
                <c:formatCode>General</c:formatCode>
                <c:ptCount val="3"/>
                <c:pt idx="0">
                  <c:v>12</c:v>
                </c:pt>
                <c:pt idx="1">
                  <c:v>37</c:v>
                </c:pt>
                <c:pt idx="2">
                  <c:v>20</c:v>
                </c:pt>
              </c:numCache>
            </c:numRef>
          </c:val>
        </c:ser>
        <c:ser>
          <c:idx val="2"/>
          <c:order val="2"/>
          <c:tx>
            <c:strRef>
              <c:f>Lapas3!$D$3</c:f>
              <c:strCache>
                <c:ptCount val="1"/>
                <c:pt idx="0">
                  <c:v>2018</c:v>
                </c:pt>
              </c:strCache>
            </c:strRef>
          </c:tx>
          <c:dLbls>
            <c:showVal val="1"/>
          </c:dLbls>
          <c:cat>
            <c:strRef>
              <c:f>Lapas3!$A$4:$A$7</c:f>
              <c:strCache>
                <c:ptCount val="3"/>
                <c:pt idx="0">
                  <c:v>Ankstyvojo amžiaus grupė (2-3 m.)</c:v>
                </c:pt>
                <c:pt idx="1">
                  <c:v>Ikimokyklinio amžiaus grupė (3-6 m.)</c:v>
                </c:pt>
                <c:pt idx="2">
                  <c:v>Priešmokyklinio amžiaus grupė (6-7 m.)</c:v>
                </c:pt>
              </c:strCache>
            </c:strRef>
          </c:cat>
          <c:val>
            <c:numRef>
              <c:f>Lapas3!$D$4:$D$7</c:f>
              <c:numCache>
                <c:formatCode>General</c:formatCode>
                <c:ptCount val="3"/>
                <c:pt idx="0">
                  <c:v>10</c:v>
                </c:pt>
                <c:pt idx="1">
                  <c:v>43</c:v>
                </c:pt>
                <c:pt idx="2">
                  <c:v>32</c:v>
                </c:pt>
              </c:numCache>
            </c:numRef>
          </c:val>
        </c:ser>
        <c:axId val="90323968"/>
        <c:axId val="90342144"/>
      </c:barChart>
      <c:catAx>
        <c:axId val="90323968"/>
        <c:scaling>
          <c:orientation val="minMax"/>
        </c:scaling>
        <c:axPos val="b"/>
        <c:numFmt formatCode="General" sourceLinked="1"/>
        <c:tickLblPos val="nextTo"/>
        <c:crossAx val="90342144"/>
        <c:crosses val="autoZero"/>
        <c:auto val="1"/>
        <c:lblAlgn val="ctr"/>
        <c:lblOffset val="100"/>
      </c:catAx>
      <c:valAx>
        <c:axId val="90342144"/>
        <c:scaling>
          <c:orientation val="minMax"/>
        </c:scaling>
        <c:axPos val="l"/>
        <c:majorGridlines/>
        <c:numFmt formatCode="General" sourceLinked="1"/>
        <c:tickLblPos val="nextTo"/>
        <c:crossAx val="90323968"/>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t-LT"/>
  <c:style val="10"/>
  <c:chart>
    <c:plotArea>
      <c:layout/>
      <c:barChart>
        <c:barDir val="col"/>
        <c:grouping val="clustered"/>
        <c:ser>
          <c:idx val="0"/>
          <c:order val="0"/>
          <c:tx>
            <c:strRef>
              <c:f>Lapas3!$B$22</c:f>
              <c:strCache>
                <c:ptCount val="1"/>
                <c:pt idx="0">
                  <c:v>2016</c:v>
                </c:pt>
              </c:strCache>
            </c:strRef>
          </c:tx>
          <c:dLbls>
            <c:dLbl>
              <c:idx val="1"/>
              <c:layout>
                <c:manualLayout>
                  <c:x val="-5.0925337632080655E-17"/>
                  <c:y val="2.4968789013732721E-2"/>
                </c:manualLayout>
              </c:layout>
              <c:showVal val="1"/>
            </c:dLbl>
            <c:showVal val="1"/>
          </c:dLbls>
          <c:cat>
            <c:strRef>
              <c:f>Lapas3!$A$23:$A$26</c:f>
              <c:strCache>
                <c:ptCount val="3"/>
                <c:pt idx="0">
                  <c:v>Ankstyvojo amžiaus grupė (2-3 m.)</c:v>
                </c:pt>
                <c:pt idx="1">
                  <c:v>Ikimokyklinio amžiaus grupė (3-6 m.)</c:v>
                </c:pt>
                <c:pt idx="2">
                  <c:v>Priešmokyklinio amžiaus grupė (6-7 m.)</c:v>
                </c:pt>
              </c:strCache>
            </c:strRef>
          </c:cat>
          <c:val>
            <c:numRef>
              <c:f>Lapas3!$B$23:$B$26</c:f>
              <c:numCache>
                <c:formatCode>General</c:formatCode>
                <c:ptCount val="3"/>
                <c:pt idx="0">
                  <c:v>6</c:v>
                </c:pt>
                <c:pt idx="1">
                  <c:v>42</c:v>
                </c:pt>
                <c:pt idx="2">
                  <c:v>27</c:v>
                </c:pt>
              </c:numCache>
            </c:numRef>
          </c:val>
        </c:ser>
        <c:ser>
          <c:idx val="1"/>
          <c:order val="1"/>
          <c:tx>
            <c:strRef>
              <c:f>Lapas3!$C$22</c:f>
              <c:strCache>
                <c:ptCount val="1"/>
                <c:pt idx="0">
                  <c:v>2017</c:v>
                </c:pt>
              </c:strCache>
            </c:strRef>
          </c:tx>
          <c:dLbls>
            <c:showVal val="1"/>
          </c:dLbls>
          <c:cat>
            <c:strRef>
              <c:f>Lapas3!$A$23:$A$26</c:f>
              <c:strCache>
                <c:ptCount val="3"/>
                <c:pt idx="0">
                  <c:v>Ankstyvojo amžiaus grupė (2-3 m.)</c:v>
                </c:pt>
                <c:pt idx="1">
                  <c:v>Ikimokyklinio amžiaus grupė (3-6 m.)</c:v>
                </c:pt>
                <c:pt idx="2">
                  <c:v>Priešmokyklinio amžiaus grupė (6-7 m.)</c:v>
                </c:pt>
              </c:strCache>
            </c:strRef>
          </c:cat>
          <c:val>
            <c:numRef>
              <c:f>Lapas3!$C$23:$C$26</c:f>
              <c:numCache>
                <c:formatCode>General</c:formatCode>
                <c:ptCount val="3"/>
                <c:pt idx="0">
                  <c:v>17</c:v>
                </c:pt>
                <c:pt idx="1">
                  <c:v>31</c:v>
                </c:pt>
                <c:pt idx="2">
                  <c:v>31</c:v>
                </c:pt>
              </c:numCache>
            </c:numRef>
          </c:val>
        </c:ser>
        <c:ser>
          <c:idx val="2"/>
          <c:order val="2"/>
          <c:tx>
            <c:strRef>
              <c:f>Lapas3!$D$22</c:f>
              <c:strCache>
                <c:ptCount val="1"/>
                <c:pt idx="0">
                  <c:v>2018</c:v>
                </c:pt>
              </c:strCache>
            </c:strRef>
          </c:tx>
          <c:dLbls>
            <c:showVal val="1"/>
          </c:dLbls>
          <c:cat>
            <c:strRef>
              <c:f>Lapas3!$A$23:$A$26</c:f>
              <c:strCache>
                <c:ptCount val="3"/>
                <c:pt idx="0">
                  <c:v>Ankstyvojo amžiaus grupė (2-3 m.)</c:v>
                </c:pt>
                <c:pt idx="1">
                  <c:v>Ikimokyklinio amžiaus grupė (3-6 m.)</c:v>
                </c:pt>
                <c:pt idx="2">
                  <c:v>Priešmokyklinio amžiaus grupė (6-7 m.)</c:v>
                </c:pt>
              </c:strCache>
            </c:strRef>
          </c:cat>
          <c:val>
            <c:numRef>
              <c:f>Lapas3!$D$23:$D$26</c:f>
              <c:numCache>
                <c:formatCode>General</c:formatCode>
                <c:ptCount val="3"/>
                <c:pt idx="0">
                  <c:v>7</c:v>
                </c:pt>
                <c:pt idx="1">
                  <c:v>50</c:v>
                </c:pt>
                <c:pt idx="2">
                  <c:v>25</c:v>
                </c:pt>
              </c:numCache>
            </c:numRef>
          </c:val>
        </c:ser>
        <c:axId val="90360832"/>
        <c:axId val="90366720"/>
      </c:barChart>
      <c:catAx>
        <c:axId val="90360832"/>
        <c:scaling>
          <c:orientation val="minMax"/>
        </c:scaling>
        <c:axPos val="b"/>
        <c:tickLblPos val="nextTo"/>
        <c:crossAx val="90366720"/>
        <c:crosses val="autoZero"/>
        <c:auto val="1"/>
        <c:lblAlgn val="ctr"/>
        <c:lblOffset val="100"/>
      </c:catAx>
      <c:valAx>
        <c:axId val="90366720"/>
        <c:scaling>
          <c:orientation val="minMax"/>
        </c:scaling>
        <c:axPos val="l"/>
        <c:majorGridlines/>
        <c:numFmt formatCode="General" sourceLinked="1"/>
        <c:tickLblPos val="nextTo"/>
        <c:crossAx val="90360832"/>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lt-LT"/>
  <c:style val="10"/>
  <c:chart>
    <c:plotArea>
      <c:layout/>
      <c:barChart>
        <c:barDir val="col"/>
        <c:grouping val="clustered"/>
        <c:ser>
          <c:idx val="0"/>
          <c:order val="0"/>
          <c:tx>
            <c:strRef>
              <c:f>Lapas3!$B$59</c:f>
              <c:strCache>
                <c:ptCount val="1"/>
                <c:pt idx="0">
                  <c:v>2016</c:v>
                </c:pt>
              </c:strCache>
            </c:strRef>
          </c:tx>
          <c:dLbls>
            <c:showVal val="1"/>
          </c:dLbls>
          <c:cat>
            <c:strRef>
              <c:f>Lapas3!$A$60:$A$63</c:f>
              <c:strCache>
                <c:ptCount val="3"/>
                <c:pt idx="0">
                  <c:v>Ankstyvojo amžiaus grupė (2-3 m.)</c:v>
                </c:pt>
                <c:pt idx="1">
                  <c:v>Ikimokyklinio amžiaus grupė (3-6 m.)</c:v>
                </c:pt>
                <c:pt idx="2">
                  <c:v>Priešmokyklinio amžiaus grupė (6-7 m.)</c:v>
                </c:pt>
              </c:strCache>
            </c:strRef>
          </c:cat>
          <c:val>
            <c:numRef>
              <c:f>Lapas3!$B$60:$B$63</c:f>
              <c:numCache>
                <c:formatCode>General</c:formatCode>
                <c:ptCount val="3"/>
                <c:pt idx="0">
                  <c:v>9</c:v>
                </c:pt>
                <c:pt idx="1">
                  <c:v>43</c:v>
                </c:pt>
                <c:pt idx="2">
                  <c:v>11</c:v>
                </c:pt>
              </c:numCache>
            </c:numRef>
          </c:val>
        </c:ser>
        <c:ser>
          <c:idx val="1"/>
          <c:order val="1"/>
          <c:tx>
            <c:strRef>
              <c:f>Lapas3!$C$59</c:f>
              <c:strCache>
                <c:ptCount val="1"/>
                <c:pt idx="0">
                  <c:v>2017</c:v>
                </c:pt>
              </c:strCache>
            </c:strRef>
          </c:tx>
          <c:dLbls>
            <c:showVal val="1"/>
          </c:dLbls>
          <c:cat>
            <c:strRef>
              <c:f>Lapas3!$A$60:$A$63</c:f>
              <c:strCache>
                <c:ptCount val="3"/>
                <c:pt idx="0">
                  <c:v>Ankstyvojo amžiaus grupė (2-3 m.)</c:v>
                </c:pt>
                <c:pt idx="1">
                  <c:v>Ikimokyklinio amžiaus grupė (3-6 m.)</c:v>
                </c:pt>
                <c:pt idx="2">
                  <c:v>Priešmokyklinio amžiaus grupė (6-7 m.)</c:v>
                </c:pt>
              </c:strCache>
            </c:strRef>
          </c:cat>
          <c:val>
            <c:numRef>
              <c:f>Lapas3!$C$60:$C$63</c:f>
              <c:numCache>
                <c:formatCode>General</c:formatCode>
                <c:ptCount val="3"/>
                <c:pt idx="0">
                  <c:v>17</c:v>
                </c:pt>
                <c:pt idx="1">
                  <c:v>22</c:v>
                </c:pt>
                <c:pt idx="2">
                  <c:v>10</c:v>
                </c:pt>
              </c:numCache>
            </c:numRef>
          </c:val>
        </c:ser>
        <c:ser>
          <c:idx val="2"/>
          <c:order val="2"/>
          <c:tx>
            <c:strRef>
              <c:f>Lapas3!$D$59</c:f>
              <c:strCache>
                <c:ptCount val="1"/>
                <c:pt idx="0">
                  <c:v>2018</c:v>
                </c:pt>
              </c:strCache>
            </c:strRef>
          </c:tx>
          <c:dLbls>
            <c:showVal val="1"/>
          </c:dLbls>
          <c:cat>
            <c:strRef>
              <c:f>Lapas3!$A$60:$A$63</c:f>
              <c:strCache>
                <c:ptCount val="3"/>
                <c:pt idx="0">
                  <c:v>Ankstyvojo amžiaus grupė (2-3 m.)</c:v>
                </c:pt>
                <c:pt idx="1">
                  <c:v>Ikimokyklinio amžiaus grupė (3-6 m.)</c:v>
                </c:pt>
                <c:pt idx="2">
                  <c:v>Priešmokyklinio amžiaus grupė (6-7 m.)</c:v>
                </c:pt>
              </c:strCache>
            </c:strRef>
          </c:cat>
          <c:val>
            <c:numRef>
              <c:f>Lapas3!$D$60:$D$63</c:f>
              <c:numCache>
                <c:formatCode>General</c:formatCode>
                <c:ptCount val="3"/>
                <c:pt idx="0">
                  <c:v>6</c:v>
                </c:pt>
                <c:pt idx="1">
                  <c:v>56</c:v>
                </c:pt>
                <c:pt idx="2">
                  <c:v>5</c:v>
                </c:pt>
              </c:numCache>
            </c:numRef>
          </c:val>
        </c:ser>
        <c:axId val="90508288"/>
        <c:axId val="90530560"/>
      </c:barChart>
      <c:catAx>
        <c:axId val="90508288"/>
        <c:scaling>
          <c:orientation val="minMax"/>
        </c:scaling>
        <c:axPos val="b"/>
        <c:tickLblPos val="nextTo"/>
        <c:crossAx val="90530560"/>
        <c:crosses val="autoZero"/>
        <c:auto val="1"/>
        <c:lblAlgn val="ctr"/>
        <c:lblOffset val="100"/>
      </c:catAx>
      <c:valAx>
        <c:axId val="90530560"/>
        <c:scaling>
          <c:orientation val="minMax"/>
        </c:scaling>
        <c:axPos val="l"/>
        <c:majorGridlines/>
        <c:numFmt formatCode="General" sourceLinked="1"/>
        <c:tickLblPos val="nextTo"/>
        <c:crossAx val="90508288"/>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lt-LT"/>
  <c:style val="10"/>
  <c:chart>
    <c:plotArea>
      <c:layout/>
      <c:barChart>
        <c:barDir val="col"/>
        <c:grouping val="clustered"/>
        <c:ser>
          <c:idx val="0"/>
          <c:order val="0"/>
          <c:tx>
            <c:strRef>
              <c:f>Lapas3!$B$77</c:f>
              <c:strCache>
                <c:ptCount val="1"/>
                <c:pt idx="0">
                  <c:v>2016</c:v>
                </c:pt>
              </c:strCache>
            </c:strRef>
          </c:tx>
          <c:dLbls>
            <c:showVal val="1"/>
          </c:dLbls>
          <c:cat>
            <c:strRef>
              <c:f>Lapas3!$A$78:$A$81</c:f>
              <c:strCache>
                <c:ptCount val="3"/>
                <c:pt idx="0">
                  <c:v>Ankstyvojo amžiaus grupė (2-3 m.)</c:v>
                </c:pt>
                <c:pt idx="1">
                  <c:v>Ikimokyklinio amžiaus grupė (3-6 m.)</c:v>
                </c:pt>
                <c:pt idx="2">
                  <c:v>Priešmokyklinio amžiaus grupė (6-7 m.)</c:v>
                </c:pt>
              </c:strCache>
            </c:strRef>
          </c:cat>
          <c:val>
            <c:numRef>
              <c:f>Lapas3!$B$78:$B$81</c:f>
              <c:numCache>
                <c:formatCode>General</c:formatCode>
                <c:ptCount val="3"/>
                <c:pt idx="0">
                  <c:v>9</c:v>
                </c:pt>
                <c:pt idx="1">
                  <c:v>26</c:v>
                </c:pt>
                <c:pt idx="2">
                  <c:v>8</c:v>
                </c:pt>
              </c:numCache>
            </c:numRef>
          </c:val>
        </c:ser>
        <c:ser>
          <c:idx val="1"/>
          <c:order val="1"/>
          <c:tx>
            <c:strRef>
              <c:f>Lapas3!$C$77</c:f>
              <c:strCache>
                <c:ptCount val="1"/>
                <c:pt idx="0">
                  <c:v>2017</c:v>
                </c:pt>
              </c:strCache>
            </c:strRef>
          </c:tx>
          <c:dLbls>
            <c:showVal val="1"/>
          </c:dLbls>
          <c:cat>
            <c:strRef>
              <c:f>Lapas3!$A$78:$A$81</c:f>
              <c:strCache>
                <c:ptCount val="3"/>
                <c:pt idx="0">
                  <c:v>Ankstyvojo amžiaus grupė (2-3 m.)</c:v>
                </c:pt>
                <c:pt idx="1">
                  <c:v>Ikimokyklinio amžiaus grupė (3-6 m.)</c:v>
                </c:pt>
                <c:pt idx="2">
                  <c:v>Priešmokyklinio amžiaus grupė (6-7 m.)</c:v>
                </c:pt>
              </c:strCache>
            </c:strRef>
          </c:cat>
          <c:val>
            <c:numRef>
              <c:f>Lapas3!$C$78:$C$81</c:f>
              <c:numCache>
                <c:formatCode>General</c:formatCode>
                <c:ptCount val="3"/>
                <c:pt idx="0">
                  <c:v>19</c:v>
                </c:pt>
                <c:pt idx="1">
                  <c:v>20</c:v>
                </c:pt>
                <c:pt idx="2">
                  <c:v>7</c:v>
                </c:pt>
              </c:numCache>
            </c:numRef>
          </c:val>
        </c:ser>
        <c:ser>
          <c:idx val="2"/>
          <c:order val="2"/>
          <c:tx>
            <c:strRef>
              <c:f>Lapas3!$D$77</c:f>
              <c:strCache>
                <c:ptCount val="1"/>
                <c:pt idx="0">
                  <c:v>2018</c:v>
                </c:pt>
              </c:strCache>
            </c:strRef>
          </c:tx>
          <c:dLbls>
            <c:showVal val="1"/>
          </c:dLbls>
          <c:cat>
            <c:strRef>
              <c:f>Lapas3!$A$78:$A$81</c:f>
              <c:strCache>
                <c:ptCount val="3"/>
                <c:pt idx="0">
                  <c:v>Ankstyvojo amžiaus grupė (2-3 m.)</c:v>
                </c:pt>
                <c:pt idx="1">
                  <c:v>Ikimokyklinio amžiaus grupė (3-6 m.)</c:v>
                </c:pt>
                <c:pt idx="2">
                  <c:v>Priešmokyklinio amžiaus grupė (6-7 m.)</c:v>
                </c:pt>
              </c:strCache>
            </c:strRef>
          </c:cat>
          <c:val>
            <c:numRef>
              <c:f>Lapas3!$D$78:$D$81</c:f>
              <c:numCache>
                <c:formatCode>General</c:formatCode>
                <c:ptCount val="3"/>
                <c:pt idx="0">
                  <c:v>2</c:v>
                </c:pt>
                <c:pt idx="1">
                  <c:v>37</c:v>
                </c:pt>
                <c:pt idx="2">
                  <c:v>13</c:v>
                </c:pt>
              </c:numCache>
            </c:numRef>
          </c:val>
        </c:ser>
        <c:axId val="90565632"/>
        <c:axId val="90587904"/>
      </c:barChart>
      <c:catAx>
        <c:axId val="90565632"/>
        <c:scaling>
          <c:orientation val="minMax"/>
        </c:scaling>
        <c:axPos val="b"/>
        <c:tickLblPos val="nextTo"/>
        <c:crossAx val="90587904"/>
        <c:crosses val="autoZero"/>
        <c:auto val="1"/>
        <c:lblAlgn val="ctr"/>
        <c:lblOffset val="100"/>
      </c:catAx>
      <c:valAx>
        <c:axId val="90587904"/>
        <c:scaling>
          <c:orientation val="minMax"/>
        </c:scaling>
        <c:axPos val="l"/>
        <c:majorGridlines/>
        <c:numFmt formatCode="General" sourceLinked="1"/>
        <c:tickLblPos val="nextTo"/>
        <c:crossAx val="9056563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F6DB1-D6C0-4A5F-B914-D6934025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3480</TotalTime>
  <Pages>14</Pages>
  <Words>10972</Words>
  <Characters>6255</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y</Company>
  <LinksUpToDate>false</LinksUpToDate>
  <CharactersWithSpaces>17193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DELL</cp:lastModifiedBy>
  <cp:revision>54</cp:revision>
  <cp:lastPrinted>2017-12-18T08:31:00Z</cp:lastPrinted>
  <dcterms:created xsi:type="dcterms:W3CDTF">2017-06-16T07:13:00Z</dcterms:created>
  <dcterms:modified xsi:type="dcterms:W3CDTF">2019-01-09T08:21:00Z</dcterms:modified>
</cp:coreProperties>
</file>