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F4" w:rsidRDefault="00FE6213" w:rsidP="00DB74CD">
      <w:pPr>
        <w:spacing w:after="182" w:line="328" w:lineRule="atLeast"/>
        <w:ind w:left="284" w:firstLine="18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C00A99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ASMENŲ, PRISKIRTŲ ŠIRDIES IR KRAUJAGYSLIŲ LIGŲ DIDELĖS RIZIKOS GRUPEI, ATRANKOS IR PREVENCIJOS PRIEMONIŲ </w:t>
      </w:r>
      <w:r w:rsidR="00C00A99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FINANSAVIMO PROGRAMOS VYKDYMAS </w:t>
      </w:r>
      <w:r w:rsidRPr="00C00A99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201</w:t>
      </w:r>
      <w:r w:rsidR="0002220D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8 </w:t>
      </w:r>
      <w:r w:rsidRPr="00C00A99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M</w:t>
      </w:r>
      <w:r w:rsidR="00C00A99" w:rsidRPr="00C00A99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ETAIS</w:t>
      </w:r>
      <w:r w:rsidR="00C00A99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,</w:t>
      </w:r>
      <w:r w:rsidR="00C00A99">
        <w:rPr>
          <w:rFonts w:ascii="Arial" w:eastAsia="Times New Roman" w:hAnsi="Arial" w:cs="Arial"/>
          <w:b/>
          <w:bCs/>
          <w:sz w:val="24"/>
          <w:szCs w:val="24"/>
          <w:lang w:eastAsia="lt-LT"/>
        </w:rPr>
        <w:t xml:space="preserve"> </w:t>
      </w:r>
      <w:r w:rsidR="00C00A99" w:rsidRPr="00C00A99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RASEINIŲ RAJONO SAVIVALDYBĖJE</w:t>
      </w:r>
    </w:p>
    <w:p w:rsidR="00DB74CD" w:rsidRDefault="00DB74CD" w:rsidP="00DB74CD">
      <w:pPr>
        <w:spacing w:after="0" w:line="328" w:lineRule="atLeast"/>
        <w:ind w:left="284" w:firstLine="18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tbl>
      <w:tblPr>
        <w:tblStyle w:val="1vidutinistinklelis3parykinimas"/>
        <w:tblW w:w="9856" w:type="dxa"/>
        <w:tblLook w:val="04A0"/>
      </w:tblPr>
      <w:tblGrid>
        <w:gridCol w:w="4166"/>
        <w:gridCol w:w="1227"/>
        <w:gridCol w:w="1250"/>
        <w:gridCol w:w="669"/>
        <w:gridCol w:w="1250"/>
        <w:gridCol w:w="1294"/>
      </w:tblGrid>
      <w:tr w:rsidR="00C00A99" w:rsidRPr="00A230A4" w:rsidTr="00DB74CD">
        <w:trPr>
          <w:cnfStyle w:val="100000000000"/>
          <w:trHeight w:val="264"/>
        </w:trPr>
        <w:tc>
          <w:tcPr>
            <w:cnfStyle w:val="001000000000"/>
            <w:tcW w:w="4166" w:type="dxa"/>
            <w:vMerge w:val="restart"/>
            <w:vAlign w:val="center"/>
            <w:hideMark/>
          </w:tcPr>
          <w:p w:rsidR="00C00A99" w:rsidRPr="00A230A4" w:rsidRDefault="00C00A99" w:rsidP="00A23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lt-LT"/>
              </w:rPr>
            </w:pPr>
            <w:r w:rsidRPr="00A230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Paslaugą teikiančios įstaigos pavadinimas</w:t>
            </w:r>
          </w:p>
        </w:tc>
        <w:tc>
          <w:tcPr>
            <w:tcW w:w="1227" w:type="dxa"/>
            <w:vMerge w:val="restart"/>
            <w:vAlign w:val="center"/>
            <w:hideMark/>
          </w:tcPr>
          <w:p w:rsidR="00CE13B5" w:rsidRPr="00A230A4" w:rsidRDefault="00C00A99" w:rsidP="00A230A4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lt-LT"/>
              </w:rPr>
            </w:pPr>
            <w:r w:rsidRPr="00A230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Paslaugą teikiančioje įstaigoje įregistruotų moterų</w:t>
            </w:r>
          </w:p>
          <w:p w:rsidR="00CE13B5" w:rsidRPr="00A230A4" w:rsidRDefault="00C00A99" w:rsidP="00A230A4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lt-LT"/>
              </w:rPr>
            </w:pPr>
            <w:r w:rsidRPr="00A230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(50-65 m.) ir vyrų</w:t>
            </w:r>
          </w:p>
          <w:p w:rsidR="00C00A99" w:rsidRPr="00A230A4" w:rsidRDefault="00C00A99" w:rsidP="00A230A4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lt-LT"/>
              </w:rPr>
            </w:pPr>
            <w:r w:rsidRPr="00A230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(40-55 m.) skaičius</w:t>
            </w:r>
          </w:p>
        </w:tc>
        <w:tc>
          <w:tcPr>
            <w:tcW w:w="1250" w:type="dxa"/>
            <w:vMerge w:val="restart"/>
            <w:vAlign w:val="center"/>
            <w:hideMark/>
          </w:tcPr>
          <w:p w:rsidR="00C00A99" w:rsidRPr="00A230A4" w:rsidRDefault="00C00A99" w:rsidP="00A230A4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lt-LT"/>
              </w:rPr>
            </w:pPr>
            <w:r w:rsidRPr="00A230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Planuojama patikrinti per ataskaitinį laikotarpį</w:t>
            </w:r>
          </w:p>
        </w:tc>
        <w:tc>
          <w:tcPr>
            <w:tcW w:w="3213" w:type="dxa"/>
            <w:gridSpan w:val="3"/>
            <w:vAlign w:val="center"/>
            <w:hideMark/>
          </w:tcPr>
          <w:p w:rsidR="00C00A99" w:rsidRPr="00A230A4" w:rsidRDefault="00C00A99" w:rsidP="00A230A4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lt-LT"/>
              </w:rPr>
            </w:pPr>
            <w:r w:rsidRPr="00A230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Informavimo paslauga</w:t>
            </w:r>
          </w:p>
        </w:tc>
      </w:tr>
      <w:tr w:rsidR="00C00A99" w:rsidRPr="00A230A4" w:rsidTr="00DB74CD">
        <w:trPr>
          <w:cnfStyle w:val="000000100000"/>
          <w:trHeight w:val="1581"/>
        </w:trPr>
        <w:tc>
          <w:tcPr>
            <w:cnfStyle w:val="001000000000"/>
            <w:tcW w:w="4166" w:type="dxa"/>
            <w:vMerge/>
            <w:vAlign w:val="center"/>
            <w:hideMark/>
          </w:tcPr>
          <w:p w:rsidR="00C00A99" w:rsidRPr="00A230A4" w:rsidRDefault="00C00A99" w:rsidP="00A23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0A99" w:rsidRPr="00A230A4" w:rsidRDefault="00C00A99" w:rsidP="00A230A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0A99" w:rsidRPr="00A230A4" w:rsidRDefault="00C00A99" w:rsidP="00A230A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69" w:type="dxa"/>
            <w:vAlign w:val="center"/>
            <w:hideMark/>
          </w:tcPr>
          <w:p w:rsidR="00C00A99" w:rsidRPr="00A230A4" w:rsidRDefault="00C00A99" w:rsidP="00A230A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A230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250" w:type="dxa"/>
            <w:vAlign w:val="center"/>
            <w:hideMark/>
          </w:tcPr>
          <w:p w:rsidR="00C00A99" w:rsidRPr="00A230A4" w:rsidRDefault="00C00A99" w:rsidP="00A230A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A230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%</w:t>
            </w:r>
            <w:r w:rsidRPr="00A230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br/>
              <w:t>(nuo planuojamų patikrinti per ataskaitinį laikotarpį)</w:t>
            </w:r>
          </w:p>
        </w:tc>
        <w:tc>
          <w:tcPr>
            <w:tcW w:w="1294" w:type="dxa"/>
            <w:vAlign w:val="center"/>
            <w:hideMark/>
          </w:tcPr>
          <w:p w:rsidR="00C00A99" w:rsidRPr="00A230A4" w:rsidRDefault="00C00A99" w:rsidP="00A230A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A230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%</w:t>
            </w:r>
            <w:r w:rsidRPr="00A230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br/>
              <w:t>(nuo paslaugą teikiančioje įstaigoje įregistruotų)</w:t>
            </w:r>
          </w:p>
        </w:tc>
      </w:tr>
      <w:tr w:rsidR="00C00A99" w:rsidRPr="00A230A4" w:rsidTr="00DB74CD">
        <w:trPr>
          <w:trHeight w:val="264"/>
        </w:trPr>
        <w:tc>
          <w:tcPr>
            <w:cnfStyle w:val="001000000000"/>
            <w:tcW w:w="4166" w:type="dxa"/>
            <w:vAlign w:val="center"/>
            <w:hideMark/>
          </w:tcPr>
          <w:p w:rsidR="00C00A99" w:rsidRPr="00A230A4" w:rsidRDefault="00C00A99" w:rsidP="00A230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230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Viešoji įstaiga Raseinių pirminės sveikatos priežiūros centras</w:t>
            </w:r>
          </w:p>
        </w:tc>
        <w:tc>
          <w:tcPr>
            <w:tcW w:w="1227" w:type="dxa"/>
            <w:noWrap/>
            <w:vAlign w:val="center"/>
            <w:hideMark/>
          </w:tcPr>
          <w:p w:rsidR="00C00A99" w:rsidRPr="00A230A4" w:rsidRDefault="00374E1D" w:rsidP="00A230A4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3275</w:t>
            </w:r>
          </w:p>
        </w:tc>
        <w:tc>
          <w:tcPr>
            <w:tcW w:w="0" w:type="auto"/>
            <w:noWrap/>
            <w:vAlign w:val="center"/>
            <w:hideMark/>
          </w:tcPr>
          <w:p w:rsidR="00C00A99" w:rsidRPr="00A230A4" w:rsidRDefault="00374E1D" w:rsidP="00A230A4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1638</w:t>
            </w:r>
          </w:p>
        </w:tc>
        <w:tc>
          <w:tcPr>
            <w:tcW w:w="669" w:type="dxa"/>
            <w:noWrap/>
            <w:vAlign w:val="center"/>
            <w:hideMark/>
          </w:tcPr>
          <w:p w:rsidR="00C00A99" w:rsidRPr="00A230A4" w:rsidRDefault="00374E1D" w:rsidP="00A230A4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1513</w:t>
            </w:r>
          </w:p>
        </w:tc>
        <w:tc>
          <w:tcPr>
            <w:tcW w:w="1250" w:type="dxa"/>
            <w:noWrap/>
            <w:vAlign w:val="center"/>
            <w:hideMark/>
          </w:tcPr>
          <w:p w:rsidR="00C00A99" w:rsidRPr="00A230A4" w:rsidRDefault="00374E1D" w:rsidP="00A230A4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92,40</w:t>
            </w:r>
          </w:p>
        </w:tc>
        <w:tc>
          <w:tcPr>
            <w:tcW w:w="1294" w:type="dxa"/>
            <w:noWrap/>
            <w:vAlign w:val="center"/>
            <w:hideMark/>
          </w:tcPr>
          <w:p w:rsidR="00C00A99" w:rsidRPr="00A230A4" w:rsidRDefault="00374E1D" w:rsidP="00A230A4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46,20</w:t>
            </w:r>
          </w:p>
        </w:tc>
      </w:tr>
      <w:tr w:rsidR="00C00A99" w:rsidRPr="00A230A4" w:rsidTr="00DB74CD">
        <w:trPr>
          <w:cnfStyle w:val="000000100000"/>
          <w:trHeight w:val="264"/>
        </w:trPr>
        <w:tc>
          <w:tcPr>
            <w:cnfStyle w:val="001000000000"/>
            <w:tcW w:w="4166" w:type="dxa"/>
            <w:vAlign w:val="center"/>
            <w:hideMark/>
          </w:tcPr>
          <w:p w:rsidR="00C00A99" w:rsidRPr="00A230A4" w:rsidRDefault="00C00A99" w:rsidP="00A230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230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Viešoji įstaiga  Ariogalos pirminės sveikatos priežiūros centras</w:t>
            </w:r>
          </w:p>
        </w:tc>
        <w:tc>
          <w:tcPr>
            <w:tcW w:w="1227" w:type="dxa"/>
            <w:noWrap/>
            <w:vAlign w:val="center"/>
            <w:hideMark/>
          </w:tcPr>
          <w:p w:rsidR="00C00A99" w:rsidRPr="00A230A4" w:rsidRDefault="00374E1D" w:rsidP="00A230A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993</w:t>
            </w:r>
          </w:p>
        </w:tc>
        <w:tc>
          <w:tcPr>
            <w:tcW w:w="0" w:type="auto"/>
            <w:noWrap/>
            <w:vAlign w:val="center"/>
            <w:hideMark/>
          </w:tcPr>
          <w:p w:rsidR="00C00A99" w:rsidRPr="00A230A4" w:rsidRDefault="00374E1D" w:rsidP="00A230A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497</w:t>
            </w:r>
          </w:p>
        </w:tc>
        <w:tc>
          <w:tcPr>
            <w:tcW w:w="669" w:type="dxa"/>
            <w:noWrap/>
            <w:vAlign w:val="center"/>
            <w:hideMark/>
          </w:tcPr>
          <w:p w:rsidR="00C00A99" w:rsidRPr="00A230A4" w:rsidRDefault="00374E1D" w:rsidP="00A230A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492</w:t>
            </w:r>
          </w:p>
        </w:tc>
        <w:tc>
          <w:tcPr>
            <w:tcW w:w="1250" w:type="dxa"/>
            <w:noWrap/>
            <w:vAlign w:val="center"/>
            <w:hideMark/>
          </w:tcPr>
          <w:p w:rsidR="00C00A99" w:rsidRPr="00A230A4" w:rsidRDefault="00374E1D" w:rsidP="00A230A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99,09</w:t>
            </w:r>
          </w:p>
        </w:tc>
        <w:tc>
          <w:tcPr>
            <w:tcW w:w="1294" w:type="dxa"/>
            <w:noWrap/>
            <w:vAlign w:val="center"/>
            <w:hideMark/>
          </w:tcPr>
          <w:p w:rsidR="00C00A99" w:rsidRPr="00A230A4" w:rsidRDefault="00374E1D" w:rsidP="00A230A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49,55</w:t>
            </w:r>
          </w:p>
        </w:tc>
      </w:tr>
      <w:tr w:rsidR="00C00A99" w:rsidRPr="00A230A4" w:rsidTr="00DB74CD">
        <w:trPr>
          <w:trHeight w:val="264"/>
        </w:trPr>
        <w:tc>
          <w:tcPr>
            <w:cnfStyle w:val="001000000000"/>
            <w:tcW w:w="4166" w:type="dxa"/>
            <w:vAlign w:val="center"/>
            <w:hideMark/>
          </w:tcPr>
          <w:p w:rsidR="00C00A99" w:rsidRPr="00A230A4" w:rsidRDefault="00C00A99" w:rsidP="00A230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230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IĮ G.RADAVIČIAUS KLINIKA</w:t>
            </w:r>
          </w:p>
        </w:tc>
        <w:tc>
          <w:tcPr>
            <w:tcW w:w="1227" w:type="dxa"/>
            <w:noWrap/>
            <w:vAlign w:val="center"/>
            <w:hideMark/>
          </w:tcPr>
          <w:p w:rsidR="00C00A99" w:rsidRPr="00A230A4" w:rsidRDefault="00374E1D" w:rsidP="00A230A4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659</w:t>
            </w:r>
          </w:p>
        </w:tc>
        <w:tc>
          <w:tcPr>
            <w:tcW w:w="0" w:type="auto"/>
            <w:noWrap/>
            <w:vAlign w:val="center"/>
            <w:hideMark/>
          </w:tcPr>
          <w:p w:rsidR="00C00A99" w:rsidRPr="00A230A4" w:rsidRDefault="00374E1D" w:rsidP="00A230A4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330</w:t>
            </w:r>
          </w:p>
        </w:tc>
        <w:tc>
          <w:tcPr>
            <w:tcW w:w="669" w:type="dxa"/>
            <w:noWrap/>
            <w:vAlign w:val="center"/>
            <w:hideMark/>
          </w:tcPr>
          <w:p w:rsidR="00C00A99" w:rsidRPr="00A230A4" w:rsidRDefault="00374E1D" w:rsidP="00A230A4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218</w:t>
            </w:r>
          </w:p>
        </w:tc>
        <w:tc>
          <w:tcPr>
            <w:tcW w:w="1250" w:type="dxa"/>
            <w:noWrap/>
            <w:vAlign w:val="center"/>
            <w:hideMark/>
          </w:tcPr>
          <w:p w:rsidR="00C00A99" w:rsidRPr="00A230A4" w:rsidRDefault="00374E1D" w:rsidP="00A230A4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66,16</w:t>
            </w:r>
          </w:p>
        </w:tc>
        <w:tc>
          <w:tcPr>
            <w:tcW w:w="1294" w:type="dxa"/>
            <w:noWrap/>
            <w:vAlign w:val="center"/>
            <w:hideMark/>
          </w:tcPr>
          <w:p w:rsidR="00B02BA3" w:rsidRPr="00A230A4" w:rsidRDefault="00374E1D" w:rsidP="00A230A4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33,08</w:t>
            </w:r>
          </w:p>
        </w:tc>
      </w:tr>
      <w:tr w:rsidR="00C00A99" w:rsidRPr="00A230A4" w:rsidTr="00DB74CD">
        <w:trPr>
          <w:cnfStyle w:val="000000100000"/>
          <w:trHeight w:val="264"/>
        </w:trPr>
        <w:tc>
          <w:tcPr>
            <w:cnfStyle w:val="001000000000"/>
            <w:tcW w:w="4166" w:type="dxa"/>
            <w:vAlign w:val="center"/>
            <w:hideMark/>
          </w:tcPr>
          <w:p w:rsidR="00C00A99" w:rsidRPr="00A230A4" w:rsidRDefault="00B02BA3" w:rsidP="00A230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230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UAB MediCa klinika</w:t>
            </w:r>
          </w:p>
        </w:tc>
        <w:tc>
          <w:tcPr>
            <w:tcW w:w="1227" w:type="dxa"/>
            <w:noWrap/>
            <w:vAlign w:val="center"/>
            <w:hideMark/>
          </w:tcPr>
          <w:p w:rsidR="00C00A99" w:rsidRPr="00A230A4" w:rsidRDefault="00374E1D" w:rsidP="00A230A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00A99" w:rsidRPr="00A230A4" w:rsidRDefault="00374E1D" w:rsidP="00A230A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669" w:type="dxa"/>
            <w:noWrap/>
            <w:vAlign w:val="center"/>
            <w:hideMark/>
          </w:tcPr>
          <w:p w:rsidR="00C00A99" w:rsidRPr="00A230A4" w:rsidRDefault="00374E1D" w:rsidP="00A230A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250" w:type="dxa"/>
            <w:noWrap/>
            <w:vAlign w:val="center"/>
            <w:hideMark/>
          </w:tcPr>
          <w:p w:rsidR="00C00A99" w:rsidRPr="00A230A4" w:rsidRDefault="00374E1D" w:rsidP="00A230A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294" w:type="dxa"/>
            <w:noWrap/>
            <w:vAlign w:val="center"/>
            <w:hideMark/>
          </w:tcPr>
          <w:p w:rsidR="00C00A99" w:rsidRPr="00A230A4" w:rsidRDefault="00374E1D" w:rsidP="00A230A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-</w:t>
            </w:r>
          </w:p>
        </w:tc>
      </w:tr>
      <w:tr w:rsidR="00C00A99" w:rsidRPr="00A230A4" w:rsidTr="00DB74CD">
        <w:trPr>
          <w:trHeight w:val="264"/>
        </w:trPr>
        <w:tc>
          <w:tcPr>
            <w:cnfStyle w:val="001000000000"/>
            <w:tcW w:w="4166" w:type="dxa"/>
            <w:vAlign w:val="center"/>
            <w:hideMark/>
          </w:tcPr>
          <w:p w:rsidR="00C00A99" w:rsidRPr="00A230A4" w:rsidRDefault="00C00A99" w:rsidP="00A230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230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Uždaroji akcinė bendrovė Raseinių šeimos gydytojų centras</w:t>
            </w:r>
          </w:p>
        </w:tc>
        <w:tc>
          <w:tcPr>
            <w:tcW w:w="1227" w:type="dxa"/>
            <w:noWrap/>
            <w:vAlign w:val="center"/>
            <w:hideMark/>
          </w:tcPr>
          <w:p w:rsidR="00C00A99" w:rsidRPr="00A230A4" w:rsidRDefault="00374E1D" w:rsidP="00A230A4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1258</w:t>
            </w:r>
          </w:p>
        </w:tc>
        <w:tc>
          <w:tcPr>
            <w:tcW w:w="0" w:type="auto"/>
            <w:noWrap/>
            <w:vAlign w:val="center"/>
            <w:hideMark/>
          </w:tcPr>
          <w:p w:rsidR="00C00A99" w:rsidRPr="00A230A4" w:rsidRDefault="00374E1D" w:rsidP="00A230A4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629</w:t>
            </w:r>
          </w:p>
        </w:tc>
        <w:tc>
          <w:tcPr>
            <w:tcW w:w="669" w:type="dxa"/>
            <w:noWrap/>
            <w:vAlign w:val="center"/>
            <w:hideMark/>
          </w:tcPr>
          <w:p w:rsidR="00C00A99" w:rsidRPr="00A230A4" w:rsidRDefault="00374E1D" w:rsidP="00A230A4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432</w:t>
            </w:r>
          </w:p>
        </w:tc>
        <w:tc>
          <w:tcPr>
            <w:tcW w:w="1250" w:type="dxa"/>
            <w:noWrap/>
            <w:vAlign w:val="center"/>
            <w:hideMark/>
          </w:tcPr>
          <w:p w:rsidR="00C00A99" w:rsidRPr="00A230A4" w:rsidRDefault="00374E1D" w:rsidP="00A230A4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68,68</w:t>
            </w:r>
          </w:p>
        </w:tc>
        <w:tc>
          <w:tcPr>
            <w:tcW w:w="1294" w:type="dxa"/>
            <w:noWrap/>
            <w:vAlign w:val="center"/>
            <w:hideMark/>
          </w:tcPr>
          <w:p w:rsidR="00C00A99" w:rsidRPr="00A230A4" w:rsidRDefault="00374E1D" w:rsidP="00374E1D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34,34</w:t>
            </w:r>
          </w:p>
        </w:tc>
      </w:tr>
      <w:tr w:rsidR="00C00A99" w:rsidRPr="00A230A4" w:rsidTr="00DB74CD">
        <w:trPr>
          <w:cnfStyle w:val="000000100000"/>
          <w:trHeight w:val="264"/>
        </w:trPr>
        <w:tc>
          <w:tcPr>
            <w:cnfStyle w:val="001000000000"/>
            <w:tcW w:w="4166" w:type="dxa"/>
            <w:hideMark/>
          </w:tcPr>
          <w:p w:rsidR="00C00A99" w:rsidRPr="00A230A4" w:rsidRDefault="00C00A99" w:rsidP="00F90415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lt-LT"/>
              </w:rPr>
            </w:pPr>
            <w:r w:rsidRPr="00A230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27" w:type="dxa"/>
            <w:noWrap/>
            <w:vAlign w:val="center"/>
            <w:hideMark/>
          </w:tcPr>
          <w:p w:rsidR="00C00A99" w:rsidRPr="00A230A4" w:rsidRDefault="00374E1D" w:rsidP="00A230A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6185</w:t>
            </w:r>
          </w:p>
        </w:tc>
        <w:tc>
          <w:tcPr>
            <w:tcW w:w="0" w:type="auto"/>
            <w:noWrap/>
            <w:vAlign w:val="center"/>
            <w:hideMark/>
          </w:tcPr>
          <w:p w:rsidR="00C00A99" w:rsidRPr="00A230A4" w:rsidRDefault="00374E1D" w:rsidP="00A230A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3093</w:t>
            </w:r>
          </w:p>
        </w:tc>
        <w:tc>
          <w:tcPr>
            <w:tcW w:w="669" w:type="dxa"/>
            <w:noWrap/>
            <w:vAlign w:val="center"/>
            <w:hideMark/>
          </w:tcPr>
          <w:p w:rsidR="00C00A99" w:rsidRPr="00A230A4" w:rsidRDefault="00374E1D" w:rsidP="00A230A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2655</w:t>
            </w:r>
          </w:p>
        </w:tc>
        <w:tc>
          <w:tcPr>
            <w:tcW w:w="1250" w:type="dxa"/>
            <w:noWrap/>
            <w:vAlign w:val="center"/>
            <w:hideMark/>
          </w:tcPr>
          <w:p w:rsidR="00C00A99" w:rsidRPr="00A230A4" w:rsidRDefault="00374E1D" w:rsidP="00A230A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85,85</w:t>
            </w:r>
          </w:p>
        </w:tc>
        <w:tc>
          <w:tcPr>
            <w:tcW w:w="1294" w:type="dxa"/>
            <w:noWrap/>
            <w:vAlign w:val="center"/>
            <w:hideMark/>
          </w:tcPr>
          <w:p w:rsidR="00C00A99" w:rsidRPr="00A230A4" w:rsidRDefault="00374E1D" w:rsidP="00A230A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42,93</w:t>
            </w:r>
          </w:p>
        </w:tc>
      </w:tr>
    </w:tbl>
    <w:p w:rsidR="004366F0" w:rsidRDefault="004366F0" w:rsidP="004366F0">
      <w:pPr>
        <w:spacing w:after="0" w:line="360" w:lineRule="auto"/>
        <w:ind w:firstLine="851"/>
        <w:jc w:val="both"/>
        <w:rPr>
          <w:rFonts w:ascii="Times New Roman" w:hAnsi="Times New Roman"/>
          <w:iCs/>
          <w:sz w:val="24"/>
        </w:rPr>
      </w:pPr>
    </w:p>
    <w:p w:rsidR="00EC3A6D" w:rsidRDefault="00EC3A6D" w:rsidP="00EC3A6D">
      <w:pPr>
        <w:spacing w:after="0" w:line="360" w:lineRule="auto"/>
        <w:ind w:firstLine="851"/>
        <w:jc w:val="both"/>
        <w:rPr>
          <w:rFonts w:ascii="Times New Roman" w:hAnsi="Times New Roman"/>
          <w:iCs/>
          <w:sz w:val="24"/>
        </w:rPr>
      </w:pPr>
      <w:r w:rsidRPr="00805786">
        <w:rPr>
          <w:rFonts w:ascii="Times New Roman" w:hAnsi="Times New Roman"/>
          <w:sz w:val="24"/>
          <w:szCs w:val="24"/>
        </w:rPr>
        <w:t>Per 2</w:t>
      </w:r>
      <w:r>
        <w:rPr>
          <w:rFonts w:ascii="Times New Roman" w:hAnsi="Times New Roman"/>
          <w:sz w:val="24"/>
          <w:szCs w:val="24"/>
        </w:rPr>
        <w:t xml:space="preserve">018 m. ataskaitinį laikotarpį, </w:t>
      </w:r>
      <w:r w:rsidRPr="00805786">
        <w:rPr>
          <w:rFonts w:ascii="Times New Roman" w:hAnsi="Times New Roman"/>
          <w:sz w:val="24"/>
          <w:szCs w:val="24"/>
        </w:rPr>
        <w:t xml:space="preserve">galinčių dalyvauti </w:t>
      </w:r>
      <w:r w:rsidRPr="00B06A05">
        <w:rPr>
          <w:rFonts w:ascii="Times New Roman" w:hAnsi="Times New Roman"/>
          <w:iCs/>
          <w:sz w:val="24"/>
        </w:rPr>
        <w:t>asmenų, priskirtų širdies ir kraujagyslių ligų didelės rizikos grupei,</w:t>
      </w:r>
      <w:r w:rsidR="00972395" w:rsidRPr="00972395">
        <w:rPr>
          <w:rFonts w:ascii="Times New Roman" w:hAnsi="Times New Roman"/>
          <w:b/>
          <w:i/>
          <w:iCs/>
          <w:lang w:bidi="lo-LA"/>
        </w:rPr>
        <w:t xml:space="preserve"> </w:t>
      </w:r>
      <w:r w:rsidRPr="00805786">
        <w:rPr>
          <w:rFonts w:ascii="Times New Roman" w:hAnsi="Times New Roman"/>
          <w:sz w:val="24"/>
          <w:szCs w:val="24"/>
        </w:rPr>
        <w:t xml:space="preserve">prevencinėje programoje skaičius lyginant su 2017 m. laikotarpiu, Raseinių rajono savivaldybėje </w:t>
      </w:r>
      <w:r>
        <w:rPr>
          <w:rFonts w:ascii="Times New Roman" w:hAnsi="Times New Roman"/>
          <w:sz w:val="24"/>
          <w:szCs w:val="24"/>
        </w:rPr>
        <w:t>padidėjo</w:t>
      </w:r>
      <w:r w:rsidRPr="008057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 w:rsidRPr="008057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asmenimis</w:t>
      </w:r>
      <w:r w:rsidRPr="00805786">
        <w:rPr>
          <w:rFonts w:ascii="Times New Roman" w:hAnsi="Times New Roman"/>
          <w:sz w:val="24"/>
          <w:szCs w:val="24"/>
        </w:rPr>
        <w:t xml:space="preserve">. Apie galimybę dalyvauti šioje prevencinėje programoje 2018 m. buvo informuota </w:t>
      </w:r>
      <w:r>
        <w:rPr>
          <w:rFonts w:ascii="Times New Roman" w:hAnsi="Times New Roman"/>
          <w:sz w:val="24"/>
          <w:szCs w:val="24"/>
        </w:rPr>
        <w:t>609</w:t>
      </w:r>
      <w:r w:rsidRPr="008057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asmenimis</w:t>
      </w:r>
      <w:r w:rsidRPr="008057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daugiau</w:t>
      </w:r>
      <w:r w:rsidRPr="00805786">
        <w:rPr>
          <w:rFonts w:ascii="Times New Roman" w:hAnsi="Times New Roman"/>
          <w:sz w:val="24"/>
          <w:szCs w:val="24"/>
        </w:rPr>
        <w:t xml:space="preserve"> nei 2017 m. Daugiausiai informavimo paslaugų apie galimybę dalyvauti šioje prevencinėje programoje 2018 m. suteikė </w:t>
      </w:r>
      <w:r w:rsidRPr="00805786">
        <w:rPr>
          <w:rFonts w:ascii="Times New Roman" w:eastAsia="Times New Roman" w:hAnsi="Times New Roman"/>
          <w:sz w:val="24"/>
          <w:szCs w:val="24"/>
          <w:lang w:eastAsia="lt-LT"/>
        </w:rPr>
        <w:t>Viešoji įstaiga Raseinių pirminės sveikatos priežiūros centras</w:t>
      </w:r>
      <w:r w:rsidRPr="0080578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1513</w:t>
      </w:r>
      <w:r w:rsidRPr="00805786">
        <w:rPr>
          <w:rFonts w:ascii="Times New Roman" w:hAnsi="Times New Roman"/>
          <w:sz w:val="24"/>
          <w:szCs w:val="24"/>
        </w:rPr>
        <w:t xml:space="preserve"> ir </w:t>
      </w:r>
      <w:r w:rsidRPr="00EC3A6D">
        <w:rPr>
          <w:rFonts w:ascii="Times New Roman" w:eastAsia="Times New Roman" w:hAnsi="Times New Roman"/>
          <w:sz w:val="24"/>
          <w:szCs w:val="20"/>
          <w:lang w:eastAsia="lt-LT"/>
        </w:rPr>
        <w:t>Viešoji įstaiga  Ariogalos pirminės sveikatos priežiūros centras</w:t>
      </w:r>
      <w:r w:rsidRPr="0080578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492 </w:t>
      </w:r>
      <w:r w:rsidRPr="00805786">
        <w:rPr>
          <w:rFonts w:ascii="Times New Roman" w:hAnsi="Times New Roman"/>
          <w:sz w:val="24"/>
          <w:szCs w:val="24"/>
        </w:rPr>
        <w:t xml:space="preserve">informaciniai pranešimai. Šios programos įgyvendinimas </w:t>
      </w:r>
      <w:r>
        <w:rPr>
          <w:rFonts w:ascii="Times New Roman" w:hAnsi="Times New Roman"/>
          <w:sz w:val="24"/>
          <w:szCs w:val="24"/>
        </w:rPr>
        <w:t>9,8</w:t>
      </w:r>
      <w:r w:rsidRPr="00805786">
        <w:rPr>
          <w:rFonts w:ascii="Times New Roman" w:hAnsi="Times New Roman"/>
          <w:sz w:val="24"/>
          <w:szCs w:val="24"/>
        </w:rPr>
        <w:t xml:space="preserve"> proc. 2018 m. buvo didesnis nei 2017 m.</w:t>
      </w:r>
      <w:r>
        <w:rPr>
          <w:rFonts w:ascii="Times New Roman" w:hAnsi="Times New Roman"/>
          <w:sz w:val="24"/>
          <w:szCs w:val="24"/>
        </w:rPr>
        <w:t xml:space="preserve"> (1 pav.).</w:t>
      </w:r>
    </w:p>
    <w:p w:rsidR="00EC3A6D" w:rsidRDefault="00EC3A6D" w:rsidP="00EC3A6D">
      <w:pPr>
        <w:spacing w:after="0" w:line="360" w:lineRule="auto"/>
        <w:jc w:val="center"/>
        <w:rPr>
          <w:rFonts w:ascii="Times New Roman" w:hAnsi="Times New Roman"/>
          <w:iCs/>
          <w:sz w:val="24"/>
        </w:rPr>
      </w:pPr>
      <w:r w:rsidRPr="00EC3A6D">
        <w:rPr>
          <w:rFonts w:ascii="Times New Roman" w:hAnsi="Times New Roman"/>
          <w:iCs/>
          <w:noProof/>
          <w:sz w:val="24"/>
          <w:lang w:eastAsia="lt-LT"/>
        </w:rPr>
        <w:drawing>
          <wp:inline distT="0" distB="0" distL="0" distR="0">
            <wp:extent cx="5286375" cy="2295525"/>
            <wp:effectExtent l="19050" t="0" r="0" b="0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C3A6D" w:rsidRPr="00B9767D" w:rsidRDefault="00EC3A6D" w:rsidP="00EC3A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i/>
        </w:rPr>
        <w:t xml:space="preserve">1 </w:t>
      </w:r>
      <w:r w:rsidRPr="00B9767D">
        <w:rPr>
          <w:rFonts w:ascii="Times New Roman" w:hAnsi="Times New Roman"/>
          <w:i/>
        </w:rPr>
        <w:t>pav.</w:t>
      </w:r>
      <w:r>
        <w:rPr>
          <w:rFonts w:ascii="Times New Roman" w:hAnsi="Times New Roman"/>
          <w:b/>
          <w:i/>
        </w:rPr>
        <w:t xml:space="preserve"> </w:t>
      </w:r>
      <w:r w:rsidRPr="004366F0">
        <w:rPr>
          <w:rFonts w:ascii="Times New Roman" w:hAnsi="Times New Roman"/>
          <w:b/>
          <w:i/>
          <w:iCs/>
          <w:lang w:bidi="lo-LA"/>
        </w:rPr>
        <w:t>Asmenų, priskirtinų širdies ir kraujagyslių ligų didelės rizikos grupei, atrankos ir prevencijos priemonių programos</w:t>
      </w:r>
      <w:r w:rsidRPr="003548AF">
        <w:rPr>
          <w:rFonts w:ascii="Times New Roman" w:hAnsi="Times New Roman"/>
          <w:b/>
          <w:i/>
          <w:iCs/>
        </w:rPr>
        <w:t xml:space="preserve"> </w:t>
      </w:r>
      <w:r w:rsidRPr="00B9767D">
        <w:rPr>
          <w:rFonts w:ascii="Times New Roman" w:hAnsi="Times New Roman"/>
          <w:b/>
          <w:i/>
        </w:rPr>
        <w:t xml:space="preserve">informavimo paslaugos vykdymas </w:t>
      </w:r>
      <w:r>
        <w:rPr>
          <w:rFonts w:ascii="Times New Roman" w:hAnsi="Times New Roman"/>
          <w:b/>
          <w:i/>
        </w:rPr>
        <w:t>Raseinių</w:t>
      </w:r>
      <w:r w:rsidRPr="00B9767D">
        <w:rPr>
          <w:rFonts w:ascii="Times New Roman" w:hAnsi="Times New Roman"/>
          <w:b/>
          <w:i/>
        </w:rPr>
        <w:t xml:space="preserve"> rajono savivaldybėje </w:t>
      </w:r>
      <w:r>
        <w:rPr>
          <w:rFonts w:ascii="Times New Roman" w:hAnsi="Times New Roman"/>
          <w:b/>
          <w:i/>
        </w:rPr>
        <w:t xml:space="preserve">2017 - 2018 </w:t>
      </w:r>
      <w:r w:rsidRPr="00B9767D">
        <w:rPr>
          <w:rFonts w:ascii="Times New Roman" w:hAnsi="Times New Roman"/>
          <w:b/>
          <w:i/>
        </w:rPr>
        <w:t xml:space="preserve"> m.</w:t>
      </w:r>
      <w:r>
        <w:rPr>
          <w:rFonts w:ascii="Times New Roman" w:hAnsi="Times New Roman"/>
          <w:b/>
          <w:i/>
        </w:rPr>
        <w:t xml:space="preserve"> </w:t>
      </w:r>
    </w:p>
    <w:p w:rsidR="00EC3A6D" w:rsidRDefault="00EC3A6D" w:rsidP="004366F0">
      <w:pPr>
        <w:spacing w:after="0" w:line="360" w:lineRule="auto"/>
        <w:ind w:firstLine="851"/>
        <w:jc w:val="both"/>
        <w:rPr>
          <w:rFonts w:ascii="Times New Roman" w:hAnsi="Times New Roman"/>
          <w:iCs/>
          <w:sz w:val="24"/>
        </w:rPr>
      </w:pPr>
    </w:p>
    <w:p w:rsidR="004366F0" w:rsidRPr="00B06A05" w:rsidRDefault="004366F0" w:rsidP="004366F0">
      <w:pPr>
        <w:spacing w:after="0" w:line="360" w:lineRule="auto"/>
        <w:ind w:firstLine="851"/>
        <w:jc w:val="both"/>
        <w:rPr>
          <w:rFonts w:ascii="Times New Roman" w:hAnsi="Times New Roman"/>
          <w:iCs/>
          <w:sz w:val="24"/>
        </w:rPr>
      </w:pPr>
      <w:r w:rsidRPr="00B06A05">
        <w:rPr>
          <w:rFonts w:ascii="Times New Roman" w:hAnsi="Times New Roman"/>
          <w:iCs/>
          <w:sz w:val="24"/>
        </w:rPr>
        <w:lastRenderedPageBreak/>
        <w:t>Kauno teritorinės ligonių kasos duomenimis, 201</w:t>
      </w:r>
      <w:r w:rsidR="00972395">
        <w:rPr>
          <w:rFonts w:ascii="Times New Roman" w:hAnsi="Times New Roman"/>
          <w:iCs/>
          <w:sz w:val="24"/>
        </w:rPr>
        <w:t>8</w:t>
      </w:r>
      <w:r w:rsidRPr="00B06A05">
        <w:rPr>
          <w:rFonts w:ascii="Times New Roman" w:hAnsi="Times New Roman"/>
          <w:iCs/>
          <w:sz w:val="24"/>
        </w:rPr>
        <w:t xml:space="preserve"> m. lyginant su 201</w:t>
      </w:r>
      <w:r w:rsidR="00972395">
        <w:rPr>
          <w:rFonts w:ascii="Times New Roman" w:hAnsi="Times New Roman"/>
          <w:iCs/>
          <w:sz w:val="24"/>
        </w:rPr>
        <w:t>7</w:t>
      </w:r>
      <w:r w:rsidRPr="00B06A05">
        <w:rPr>
          <w:rFonts w:ascii="Times New Roman" w:hAnsi="Times New Roman"/>
          <w:iCs/>
          <w:sz w:val="24"/>
        </w:rPr>
        <w:t xml:space="preserve"> m. asmenų, priskirtų širdies ir kraujagyslių ligų didelės rizikos grupei, programos informavimo paslaugos vykdymas didėjo </w:t>
      </w:r>
      <w:r w:rsidR="006371A7">
        <w:rPr>
          <w:rFonts w:ascii="Times New Roman" w:hAnsi="Times New Roman"/>
          <w:iCs/>
          <w:sz w:val="24"/>
        </w:rPr>
        <w:t>daugelyje savivaldybių</w:t>
      </w:r>
      <w:r>
        <w:rPr>
          <w:rFonts w:ascii="Times New Roman" w:hAnsi="Times New Roman"/>
          <w:iCs/>
          <w:sz w:val="24"/>
        </w:rPr>
        <w:t>.</w:t>
      </w:r>
      <w:r w:rsidRPr="00B06A05">
        <w:rPr>
          <w:rFonts w:ascii="Times New Roman" w:hAnsi="Times New Roman"/>
          <w:iCs/>
          <w:sz w:val="24"/>
        </w:rPr>
        <w:t xml:space="preserve"> Didžiausias informavimo paslaugos vykdymas</w:t>
      </w:r>
      <w:r w:rsidR="00DB74CD">
        <w:rPr>
          <w:rFonts w:ascii="Times New Roman" w:hAnsi="Times New Roman"/>
          <w:iCs/>
          <w:sz w:val="24"/>
        </w:rPr>
        <w:t xml:space="preserve"> 2018 m.</w:t>
      </w:r>
      <w:r w:rsidRPr="00B06A05">
        <w:rPr>
          <w:rFonts w:ascii="Times New Roman" w:hAnsi="Times New Roman"/>
          <w:iCs/>
          <w:sz w:val="24"/>
        </w:rPr>
        <w:t xml:space="preserve"> buvo </w:t>
      </w:r>
      <w:r w:rsidR="00972395">
        <w:rPr>
          <w:rFonts w:ascii="Times New Roman" w:hAnsi="Times New Roman"/>
          <w:iCs/>
          <w:sz w:val="24"/>
        </w:rPr>
        <w:t>Kalvarijos</w:t>
      </w:r>
      <w:r w:rsidRPr="00B06A05">
        <w:rPr>
          <w:rFonts w:ascii="Times New Roman" w:hAnsi="Times New Roman"/>
          <w:iCs/>
          <w:sz w:val="24"/>
        </w:rPr>
        <w:t xml:space="preserve"> savivaldybėje (</w:t>
      </w:r>
      <w:r w:rsidR="00972395">
        <w:rPr>
          <w:rFonts w:ascii="Times New Roman" w:hAnsi="Times New Roman"/>
          <w:iCs/>
          <w:sz w:val="24"/>
        </w:rPr>
        <w:t>75,1</w:t>
      </w:r>
      <w:r w:rsidRPr="00B06A05">
        <w:rPr>
          <w:rFonts w:ascii="Times New Roman" w:hAnsi="Times New Roman"/>
          <w:iCs/>
          <w:sz w:val="24"/>
        </w:rPr>
        <w:t xml:space="preserve"> proc.), o mažiausias Kaišiadorių rajono savivaldybėje (</w:t>
      </w:r>
      <w:r w:rsidR="00972395">
        <w:rPr>
          <w:rFonts w:ascii="Times New Roman" w:hAnsi="Times New Roman"/>
          <w:iCs/>
          <w:sz w:val="24"/>
        </w:rPr>
        <w:t>28,71</w:t>
      </w:r>
      <w:r>
        <w:rPr>
          <w:rFonts w:ascii="Times New Roman" w:hAnsi="Times New Roman"/>
          <w:iCs/>
          <w:sz w:val="24"/>
        </w:rPr>
        <w:t xml:space="preserve"> proc.) (</w:t>
      </w:r>
      <w:r w:rsidR="00972395">
        <w:rPr>
          <w:rFonts w:ascii="Times New Roman" w:hAnsi="Times New Roman"/>
          <w:iCs/>
          <w:sz w:val="24"/>
        </w:rPr>
        <w:t>2</w:t>
      </w:r>
      <w:r>
        <w:rPr>
          <w:rFonts w:ascii="Times New Roman" w:hAnsi="Times New Roman"/>
          <w:iCs/>
          <w:sz w:val="24"/>
        </w:rPr>
        <w:t xml:space="preserve"> pav.)</w:t>
      </w:r>
      <w:r w:rsidR="00FB7B4A">
        <w:rPr>
          <w:rFonts w:ascii="Times New Roman" w:hAnsi="Times New Roman"/>
          <w:iCs/>
          <w:sz w:val="24"/>
        </w:rPr>
        <w:t>.</w:t>
      </w:r>
    </w:p>
    <w:p w:rsidR="004366F0" w:rsidRDefault="00972395" w:rsidP="004366F0">
      <w:pPr>
        <w:spacing w:after="0" w:line="360" w:lineRule="auto"/>
        <w:jc w:val="center"/>
        <w:rPr>
          <w:rFonts w:ascii="Times New Roman" w:hAnsi="Times New Roman"/>
          <w:noProof/>
          <w:lang w:eastAsia="lt-LT"/>
        </w:rPr>
      </w:pPr>
      <w:r w:rsidRPr="00972395">
        <w:rPr>
          <w:rFonts w:ascii="Times New Roman" w:hAnsi="Times New Roman"/>
          <w:noProof/>
          <w:lang w:eastAsia="lt-LT"/>
        </w:rPr>
        <w:drawing>
          <wp:inline distT="0" distB="0" distL="0" distR="0">
            <wp:extent cx="5133975" cy="4057650"/>
            <wp:effectExtent l="0" t="0" r="0" b="0"/>
            <wp:docPr id="4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366F0" w:rsidRPr="004366F0" w:rsidRDefault="00972395" w:rsidP="004366F0">
      <w:pPr>
        <w:spacing w:line="240" w:lineRule="auto"/>
        <w:jc w:val="center"/>
        <w:rPr>
          <w:rFonts w:ascii="Times New Roman" w:hAnsi="Times New Roman"/>
          <w:b/>
          <w:i/>
          <w:iCs/>
          <w:lang w:bidi="lo-LA"/>
        </w:rPr>
      </w:pPr>
      <w:r>
        <w:rPr>
          <w:rFonts w:ascii="Times New Roman" w:hAnsi="Times New Roman"/>
          <w:bCs/>
          <w:i/>
          <w:iCs/>
        </w:rPr>
        <w:t>2</w:t>
      </w:r>
      <w:r w:rsidR="004366F0" w:rsidRPr="004366F0">
        <w:rPr>
          <w:rFonts w:ascii="Times New Roman" w:hAnsi="Times New Roman"/>
          <w:bCs/>
          <w:i/>
          <w:iCs/>
        </w:rPr>
        <w:t xml:space="preserve"> pav.</w:t>
      </w:r>
      <w:r w:rsidR="004366F0" w:rsidRPr="004366F0">
        <w:rPr>
          <w:rFonts w:ascii="Times New Roman" w:hAnsi="Times New Roman"/>
          <w:b/>
          <w:bCs/>
          <w:i/>
          <w:iCs/>
        </w:rPr>
        <w:t xml:space="preserve"> </w:t>
      </w:r>
      <w:r w:rsidR="004366F0" w:rsidRPr="004366F0">
        <w:rPr>
          <w:rFonts w:ascii="Times New Roman" w:hAnsi="Times New Roman"/>
          <w:b/>
          <w:i/>
          <w:iCs/>
          <w:lang w:bidi="lo-LA"/>
        </w:rPr>
        <w:t>Asmenų, priskirtinų širdies ir kraujagyslių ligų didelės rizikos grupei, atrankos ir prevencijos priemonių programos informavimo paslaugos vykdymas Kauno apskrityje 201</w:t>
      </w:r>
      <w:r>
        <w:rPr>
          <w:rFonts w:ascii="Times New Roman" w:hAnsi="Times New Roman"/>
          <w:b/>
          <w:i/>
          <w:iCs/>
          <w:lang w:bidi="lo-LA"/>
        </w:rPr>
        <w:t>7</w:t>
      </w:r>
      <w:r w:rsidR="004366F0" w:rsidRPr="004366F0">
        <w:rPr>
          <w:rFonts w:ascii="Times New Roman" w:hAnsi="Times New Roman"/>
          <w:b/>
          <w:i/>
          <w:iCs/>
          <w:lang w:bidi="lo-LA"/>
        </w:rPr>
        <w:t xml:space="preserve"> – 201</w:t>
      </w:r>
      <w:r>
        <w:rPr>
          <w:rFonts w:ascii="Times New Roman" w:hAnsi="Times New Roman"/>
          <w:b/>
          <w:i/>
          <w:iCs/>
          <w:lang w:bidi="lo-LA"/>
        </w:rPr>
        <w:t>8</w:t>
      </w:r>
      <w:r w:rsidR="004366F0" w:rsidRPr="004366F0">
        <w:rPr>
          <w:rFonts w:ascii="Times New Roman" w:hAnsi="Times New Roman"/>
          <w:b/>
          <w:i/>
          <w:iCs/>
          <w:lang w:bidi="lo-LA"/>
        </w:rPr>
        <w:t xml:space="preserve"> m.</w:t>
      </w:r>
    </w:p>
    <w:p w:rsidR="004366F0" w:rsidRPr="00B06A05" w:rsidRDefault="004366F0" w:rsidP="004366F0">
      <w:pPr>
        <w:spacing w:line="360" w:lineRule="auto"/>
        <w:jc w:val="center"/>
        <w:rPr>
          <w:rFonts w:ascii="Times New Roman" w:hAnsi="Times New Roman"/>
        </w:rPr>
      </w:pPr>
    </w:p>
    <w:p w:rsidR="004366F0" w:rsidRPr="00606F0B" w:rsidRDefault="004366F0" w:rsidP="004366F0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lang w:val="es-ES"/>
        </w:rPr>
      </w:pPr>
    </w:p>
    <w:p w:rsidR="004366F0" w:rsidRPr="004366F0" w:rsidRDefault="004366F0" w:rsidP="004366F0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8"/>
          <w:lang w:bidi="lo-LA"/>
        </w:rPr>
      </w:pPr>
      <w:r w:rsidRPr="004366F0">
        <w:rPr>
          <w:rFonts w:ascii="Times New Roman" w:hAnsi="Times New Roman"/>
          <w:b/>
          <w:sz w:val="24"/>
          <w:szCs w:val="28"/>
          <w:lang w:bidi="lo-LA"/>
        </w:rPr>
        <w:t>Išvada:</w:t>
      </w:r>
    </w:p>
    <w:p w:rsidR="004366F0" w:rsidRDefault="004366F0" w:rsidP="004366F0">
      <w:pPr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8"/>
          <w:lang w:bidi="lo-LA"/>
        </w:rPr>
      </w:pPr>
      <w:r w:rsidRPr="004366F0">
        <w:rPr>
          <w:rFonts w:ascii="Times New Roman" w:hAnsi="Times New Roman"/>
          <w:b/>
          <w:sz w:val="24"/>
          <w:szCs w:val="28"/>
          <w:lang w:bidi="lo-LA"/>
        </w:rPr>
        <w:t>201</w:t>
      </w:r>
      <w:r w:rsidR="00972395">
        <w:rPr>
          <w:rFonts w:ascii="Times New Roman" w:hAnsi="Times New Roman"/>
          <w:b/>
          <w:sz w:val="24"/>
          <w:szCs w:val="28"/>
          <w:lang w:bidi="lo-LA"/>
        </w:rPr>
        <w:t>8</w:t>
      </w:r>
      <w:r w:rsidRPr="004366F0">
        <w:rPr>
          <w:rFonts w:ascii="Times New Roman" w:hAnsi="Times New Roman"/>
          <w:b/>
          <w:sz w:val="24"/>
          <w:szCs w:val="28"/>
          <w:lang w:bidi="lo-LA"/>
        </w:rPr>
        <w:t xml:space="preserve"> m. Raseinių rajono savivaldybėje informuotumas, dėl širdies ir kraujagyslių ligų, vykdomos paslaugos rodiklis padidėjo lyginant su 201</w:t>
      </w:r>
      <w:r w:rsidR="0002220D">
        <w:rPr>
          <w:rFonts w:ascii="Times New Roman" w:hAnsi="Times New Roman"/>
          <w:b/>
          <w:sz w:val="24"/>
          <w:szCs w:val="28"/>
          <w:lang w:bidi="lo-LA"/>
        </w:rPr>
        <w:t>7</w:t>
      </w:r>
      <w:r w:rsidRPr="004366F0">
        <w:rPr>
          <w:rFonts w:ascii="Times New Roman" w:hAnsi="Times New Roman"/>
          <w:b/>
          <w:sz w:val="24"/>
          <w:szCs w:val="28"/>
          <w:lang w:bidi="lo-LA"/>
        </w:rPr>
        <w:t xml:space="preserve"> m. </w:t>
      </w:r>
    </w:p>
    <w:p w:rsidR="006371A7" w:rsidRPr="004366F0" w:rsidRDefault="006371A7" w:rsidP="004366F0">
      <w:pPr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8"/>
        </w:rPr>
      </w:pPr>
    </w:p>
    <w:p w:rsidR="00972395" w:rsidRPr="00D2109A" w:rsidRDefault="00972395" w:rsidP="00972395">
      <w:pPr>
        <w:spacing w:after="0" w:line="240" w:lineRule="auto"/>
        <w:rPr>
          <w:rFonts w:ascii="Times New Roman" w:hAnsi="Times New Roman"/>
          <w:sz w:val="24"/>
        </w:rPr>
      </w:pPr>
      <w:r w:rsidRPr="00D2109A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nalizę </w:t>
      </w:r>
      <w:r w:rsidRPr="00D2109A">
        <w:rPr>
          <w:rFonts w:ascii="Times New Roman" w:hAnsi="Times New Roman"/>
          <w:sz w:val="24"/>
        </w:rPr>
        <w:t>parengė:</w:t>
      </w:r>
    </w:p>
    <w:p w:rsidR="00972395" w:rsidRDefault="00972395" w:rsidP="00972395">
      <w:pPr>
        <w:spacing w:after="0" w:line="240" w:lineRule="auto"/>
        <w:jc w:val="both"/>
      </w:pPr>
      <w:r w:rsidRPr="00D2109A">
        <w:rPr>
          <w:rFonts w:ascii="Times New Roman" w:hAnsi="Times New Roman"/>
          <w:sz w:val="24"/>
        </w:rPr>
        <w:t>Raseinių rajono savivaldybės visuomenės sveikatos biuro visuomenės sveikatos</w:t>
      </w:r>
      <w:r>
        <w:rPr>
          <w:rFonts w:ascii="Times New Roman" w:hAnsi="Times New Roman"/>
          <w:sz w:val="24"/>
        </w:rPr>
        <w:t xml:space="preserve"> specialistė, vykdanti visuomenės sveikatos stebėseną </w:t>
      </w:r>
      <w:r w:rsidRPr="00D2109A">
        <w:rPr>
          <w:rFonts w:ascii="Times New Roman" w:hAnsi="Times New Roman"/>
          <w:sz w:val="24"/>
        </w:rPr>
        <w:t xml:space="preserve">Asta Kavaliauskienė, (8 683) 55 044, el. p. </w:t>
      </w:r>
      <w:hyperlink r:id="rId9" w:history="1">
        <w:r w:rsidRPr="00D2109A">
          <w:rPr>
            <w:rStyle w:val="Hipersaitas"/>
            <w:rFonts w:ascii="Times New Roman" w:hAnsi="Times New Roman"/>
            <w:sz w:val="24"/>
          </w:rPr>
          <w:t>astakavaliauskiene1@gmail.com</w:t>
        </w:r>
      </w:hyperlink>
    </w:p>
    <w:p w:rsidR="004366F0" w:rsidRPr="00B06A05" w:rsidRDefault="004366F0" w:rsidP="004366F0">
      <w:pPr>
        <w:spacing w:line="360" w:lineRule="auto"/>
        <w:rPr>
          <w:rFonts w:ascii="Times New Roman" w:hAnsi="Times New Roman"/>
        </w:rPr>
      </w:pPr>
    </w:p>
    <w:p w:rsidR="004366F0" w:rsidRPr="00C00A99" w:rsidRDefault="004366F0" w:rsidP="00F90415">
      <w:pPr>
        <w:tabs>
          <w:tab w:val="left" w:pos="10206"/>
        </w:tabs>
        <w:rPr>
          <w:rFonts w:ascii="Times New Roman" w:hAnsi="Times New Roman"/>
          <w:sz w:val="24"/>
          <w:szCs w:val="24"/>
        </w:rPr>
      </w:pPr>
    </w:p>
    <w:sectPr w:rsidR="004366F0" w:rsidRPr="00C00A99" w:rsidSect="00C00A9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71E" w:rsidRDefault="0049071E" w:rsidP="00FE6213">
      <w:pPr>
        <w:spacing w:after="0" w:line="240" w:lineRule="auto"/>
      </w:pPr>
      <w:r>
        <w:separator/>
      </w:r>
    </w:p>
  </w:endnote>
  <w:endnote w:type="continuationSeparator" w:id="1">
    <w:p w:rsidR="0049071E" w:rsidRDefault="0049071E" w:rsidP="00FE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71E" w:rsidRDefault="0049071E" w:rsidP="00FE6213">
      <w:pPr>
        <w:spacing w:after="0" w:line="240" w:lineRule="auto"/>
      </w:pPr>
      <w:r>
        <w:separator/>
      </w:r>
    </w:p>
  </w:footnote>
  <w:footnote w:type="continuationSeparator" w:id="1">
    <w:p w:rsidR="0049071E" w:rsidRDefault="0049071E" w:rsidP="00FE6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FB7"/>
    <w:rsid w:val="000172D8"/>
    <w:rsid w:val="0002220D"/>
    <w:rsid w:val="000E314A"/>
    <w:rsid w:val="001060EC"/>
    <w:rsid w:val="0011418F"/>
    <w:rsid w:val="001750F2"/>
    <w:rsid w:val="001978DE"/>
    <w:rsid w:val="002317DD"/>
    <w:rsid w:val="002E6CE3"/>
    <w:rsid w:val="00320DAA"/>
    <w:rsid w:val="00374E1D"/>
    <w:rsid w:val="003E2F30"/>
    <w:rsid w:val="003F5107"/>
    <w:rsid w:val="00404F54"/>
    <w:rsid w:val="004366F0"/>
    <w:rsid w:val="004439CA"/>
    <w:rsid w:val="00453327"/>
    <w:rsid w:val="0049071E"/>
    <w:rsid w:val="004D3E25"/>
    <w:rsid w:val="00506DC3"/>
    <w:rsid w:val="00512A82"/>
    <w:rsid w:val="006371A7"/>
    <w:rsid w:val="00643C4D"/>
    <w:rsid w:val="00805EE0"/>
    <w:rsid w:val="00884274"/>
    <w:rsid w:val="00933145"/>
    <w:rsid w:val="00972395"/>
    <w:rsid w:val="0097487D"/>
    <w:rsid w:val="00985DEF"/>
    <w:rsid w:val="009D41BF"/>
    <w:rsid w:val="00A230A4"/>
    <w:rsid w:val="00A55D9B"/>
    <w:rsid w:val="00AC3582"/>
    <w:rsid w:val="00AC42C4"/>
    <w:rsid w:val="00AC79F4"/>
    <w:rsid w:val="00B02BA3"/>
    <w:rsid w:val="00B436B4"/>
    <w:rsid w:val="00C00A99"/>
    <w:rsid w:val="00C1280E"/>
    <w:rsid w:val="00C47BDE"/>
    <w:rsid w:val="00CE13B5"/>
    <w:rsid w:val="00D34606"/>
    <w:rsid w:val="00D449EA"/>
    <w:rsid w:val="00D467A0"/>
    <w:rsid w:val="00DA25F2"/>
    <w:rsid w:val="00DB74CD"/>
    <w:rsid w:val="00E66E7F"/>
    <w:rsid w:val="00E72FB7"/>
    <w:rsid w:val="00E85D26"/>
    <w:rsid w:val="00EC3A6D"/>
    <w:rsid w:val="00EE4920"/>
    <w:rsid w:val="00F45A1C"/>
    <w:rsid w:val="00F53A36"/>
    <w:rsid w:val="00F90415"/>
    <w:rsid w:val="00FB7B4A"/>
    <w:rsid w:val="00FC69F1"/>
    <w:rsid w:val="00FD1B06"/>
    <w:rsid w:val="00FD77C7"/>
    <w:rsid w:val="00FE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04F54"/>
    <w:pPr>
      <w:spacing w:after="200" w:line="276" w:lineRule="auto"/>
    </w:pPr>
    <w:rPr>
      <w:sz w:val="22"/>
      <w:szCs w:val="22"/>
      <w:lang w:eastAsia="en-US"/>
    </w:rPr>
  </w:style>
  <w:style w:type="paragraph" w:styleId="Antrat2">
    <w:name w:val="heading 2"/>
    <w:basedOn w:val="prastasis"/>
    <w:link w:val="Antrat2Diagrama"/>
    <w:uiPriority w:val="9"/>
    <w:qFormat/>
    <w:rsid w:val="00436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E72FB7"/>
    <w:rPr>
      <w:b/>
      <w:bCs/>
    </w:rPr>
  </w:style>
  <w:style w:type="paragraph" w:styleId="Antrats">
    <w:name w:val="header"/>
    <w:basedOn w:val="prastasis"/>
    <w:link w:val="AntratsDiagrama"/>
    <w:uiPriority w:val="99"/>
    <w:semiHidden/>
    <w:unhideWhenUsed/>
    <w:rsid w:val="00FE62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FE6213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FE62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FE6213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3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366F0"/>
    <w:rPr>
      <w:rFonts w:ascii="Tahoma" w:hAnsi="Tahoma" w:cs="Tahoma"/>
      <w:sz w:val="16"/>
      <w:szCs w:val="16"/>
      <w:lang w:eastAsia="en-US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4366F0"/>
    <w:rPr>
      <w:rFonts w:ascii="Times New Roman" w:eastAsia="Times New Roman" w:hAnsi="Times New Roman"/>
      <w:b/>
      <w:bCs/>
      <w:sz w:val="36"/>
      <w:szCs w:val="36"/>
    </w:rPr>
  </w:style>
  <w:style w:type="table" w:styleId="1vidutinistinklelis3parykinimas">
    <w:name w:val="Medium Grid 1 Accent 3"/>
    <w:basedOn w:val="prastojilentel"/>
    <w:uiPriority w:val="67"/>
    <w:rsid w:val="00A230A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Sraopastraipa">
    <w:name w:val="List Paragraph"/>
    <w:basedOn w:val="prastasis"/>
    <w:uiPriority w:val="34"/>
    <w:qFormat/>
    <w:rsid w:val="006371A7"/>
    <w:pPr>
      <w:ind w:left="720"/>
      <w:contextualSpacing/>
    </w:pPr>
  </w:style>
  <w:style w:type="character" w:styleId="Hipersaitas">
    <w:name w:val="Hyperlink"/>
    <w:basedOn w:val="Numatytasispastraiposriftas"/>
    <w:uiPriority w:val="99"/>
    <w:rsid w:val="006371A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78150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1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939138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89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3158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26079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3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8162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863304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90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1644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7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9204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41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01102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1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2209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13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97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52266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9254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9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0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4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531872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6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0902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56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21236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8680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3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5336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0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95732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0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4724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7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659520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67299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1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2738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85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04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2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7207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03915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0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2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1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4239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1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111390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65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19327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1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82563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0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5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50701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314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0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1778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5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5700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4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53112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2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340260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37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82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48202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725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9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44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8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6745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38849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8090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664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90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34690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83195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2107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6500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22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1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62266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9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1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11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478797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0099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1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6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8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495957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6633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7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53116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31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6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3073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1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427786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25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5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85991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1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887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1093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0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87452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8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6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54321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86739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9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5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75217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0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43544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8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stakavaliauskiene1@gmail.co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\Desktop\Steb&#279;sena\Prevencin&#279;s%20programos\2018%20m\Prevencines%20programos%20ataskai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\Desktop\Steb&#279;sena\Prevencin&#279;s%20programos\2018%20m\Prevencines%20programos%20ataskai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style val="37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'širdies ir krajagyslių'!$B$59:$D$59</c:f>
              <c:strCache>
                <c:ptCount val="1"/>
                <c:pt idx="0">
                  <c:v>Galintys dalyvauti programoje</c:v>
                </c:pt>
              </c:strCache>
            </c:strRef>
          </c:tx>
          <c:dLbls>
            <c:showVal val="1"/>
          </c:dLbls>
          <c:cat>
            <c:strRef>
              <c:f>'širdies ir krajagyslių'!$E$58:$F$58</c:f>
              <c:strCache>
                <c:ptCount val="2"/>
                <c:pt idx="0">
                  <c:v>2018 m.</c:v>
                </c:pt>
                <c:pt idx="1">
                  <c:v>2017 m.</c:v>
                </c:pt>
              </c:strCache>
            </c:strRef>
          </c:cat>
          <c:val>
            <c:numRef>
              <c:f>'širdies ir krajagyslių'!$E$59:$F$59</c:f>
              <c:numCache>
                <c:formatCode>General</c:formatCode>
                <c:ptCount val="2"/>
                <c:pt idx="0">
                  <c:v>6185</c:v>
                </c:pt>
                <c:pt idx="1">
                  <c:v>6176</c:v>
                </c:pt>
              </c:numCache>
            </c:numRef>
          </c:val>
        </c:ser>
        <c:ser>
          <c:idx val="1"/>
          <c:order val="1"/>
          <c:tx>
            <c:strRef>
              <c:f>'širdies ir krajagyslių'!$B$60:$D$60</c:f>
              <c:strCache>
                <c:ptCount val="1"/>
                <c:pt idx="0">
                  <c:v>Suteikta informavimo paslauga</c:v>
                </c:pt>
              </c:strCache>
            </c:strRef>
          </c:tx>
          <c:dLbls>
            <c:dLbl>
              <c:idx val="0"/>
              <c:layout>
                <c:manualLayout>
                  <c:x val="4.8048048048048072E-3"/>
                  <c:y val="-2.2130013831258639E-2"/>
                </c:manualLayout>
              </c:layout>
              <c:showVal val="1"/>
            </c:dLbl>
            <c:dLbl>
              <c:idx val="1"/>
              <c:layout>
                <c:manualLayout>
                  <c:x val="7.2072072072072082E-3"/>
                  <c:y val="-1.6597510373443983E-2"/>
                </c:manualLayout>
              </c:layout>
              <c:showVal val="1"/>
            </c:dLbl>
            <c:showVal val="1"/>
          </c:dLbls>
          <c:cat>
            <c:strRef>
              <c:f>'širdies ir krajagyslių'!$E$58:$F$58</c:f>
              <c:strCache>
                <c:ptCount val="2"/>
                <c:pt idx="0">
                  <c:v>2018 m.</c:v>
                </c:pt>
                <c:pt idx="1">
                  <c:v>2017 m.</c:v>
                </c:pt>
              </c:strCache>
            </c:strRef>
          </c:cat>
          <c:val>
            <c:numRef>
              <c:f>'širdies ir krajagyslių'!$E$60:$F$60</c:f>
              <c:numCache>
                <c:formatCode>General</c:formatCode>
                <c:ptCount val="2"/>
                <c:pt idx="0">
                  <c:v>2655</c:v>
                </c:pt>
                <c:pt idx="1">
                  <c:v>2046</c:v>
                </c:pt>
              </c:numCache>
            </c:numRef>
          </c:val>
        </c:ser>
        <c:ser>
          <c:idx val="2"/>
          <c:order val="2"/>
          <c:tx>
            <c:strRef>
              <c:f>'širdies ir krajagyslių'!$B$61:$D$61</c:f>
              <c:strCache>
                <c:ptCount val="1"/>
                <c:pt idx="0">
                  <c:v>Informavimo paslaugos įvykdymo proc.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2.2130013831258639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2.2130013831258639E-2"/>
                </c:manualLayout>
              </c:layout>
              <c:showVal val="1"/>
            </c:dLbl>
            <c:showVal val="1"/>
          </c:dLbls>
          <c:cat>
            <c:strRef>
              <c:f>'širdies ir krajagyslių'!$E$58:$F$58</c:f>
              <c:strCache>
                <c:ptCount val="2"/>
                <c:pt idx="0">
                  <c:v>2018 m.</c:v>
                </c:pt>
                <c:pt idx="1">
                  <c:v>2017 m.</c:v>
                </c:pt>
              </c:strCache>
            </c:strRef>
          </c:cat>
          <c:val>
            <c:numRef>
              <c:f>'širdies ir krajagyslių'!$E$61:$F$61</c:f>
              <c:numCache>
                <c:formatCode>General</c:formatCode>
                <c:ptCount val="2"/>
                <c:pt idx="0">
                  <c:v>42.93</c:v>
                </c:pt>
                <c:pt idx="1">
                  <c:v>33.130000000000003</c:v>
                </c:pt>
              </c:numCache>
            </c:numRef>
          </c:val>
        </c:ser>
        <c:shape val="box"/>
        <c:axId val="41829504"/>
        <c:axId val="41831040"/>
        <c:axId val="0"/>
      </c:bar3DChart>
      <c:catAx>
        <c:axId val="41829504"/>
        <c:scaling>
          <c:orientation val="minMax"/>
        </c:scaling>
        <c:axPos val="l"/>
        <c:tickLblPos val="nextTo"/>
        <c:crossAx val="41831040"/>
        <c:crosses val="autoZero"/>
        <c:auto val="1"/>
        <c:lblAlgn val="ctr"/>
        <c:lblOffset val="100"/>
      </c:catAx>
      <c:valAx>
        <c:axId val="41831040"/>
        <c:scaling>
          <c:orientation val="minMax"/>
        </c:scaling>
        <c:axPos val="b"/>
        <c:majorGridlines/>
        <c:numFmt formatCode="General" sourceLinked="1"/>
        <c:tickLblPos val="nextTo"/>
        <c:crossAx val="41829504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style val="37"/>
  <c:chart>
    <c:plotArea>
      <c:layout/>
      <c:barChart>
        <c:barDir val="bar"/>
        <c:grouping val="clustered"/>
        <c:ser>
          <c:idx val="0"/>
          <c:order val="0"/>
          <c:tx>
            <c:strRef>
              <c:f>'širdies ir krajagyslių'!$C$15</c:f>
              <c:strCache>
                <c:ptCount val="1"/>
                <c:pt idx="0">
                  <c:v>2017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Val val="1"/>
          </c:dLbls>
          <c:cat>
            <c:strRef>
              <c:f>'širdies ir krajagyslių'!$D$12:$P$12</c:f>
              <c:strCache>
                <c:ptCount val="13"/>
                <c:pt idx="0">
                  <c:v>Birštono sav.</c:v>
                </c:pt>
                <c:pt idx="1">
                  <c:v>Jonavos r. sav.</c:v>
                </c:pt>
                <c:pt idx="2">
                  <c:v>Kaišiadorių r. sav.</c:v>
                </c:pt>
                <c:pt idx="3">
                  <c:v>Kauno r. sav.</c:v>
                </c:pt>
                <c:pt idx="4">
                  <c:v>Kauno m. sav. </c:v>
                </c:pt>
                <c:pt idx="5">
                  <c:v>Kėdainių r. sav. </c:v>
                </c:pt>
                <c:pt idx="6">
                  <c:v>Prienų r. sav. </c:v>
                </c:pt>
                <c:pt idx="7">
                  <c:v>Raseinių r. sav. </c:v>
                </c:pt>
                <c:pt idx="8">
                  <c:v>Vilkaviškio r. sav.</c:v>
                </c:pt>
                <c:pt idx="9">
                  <c:v>Šakių r. sav.</c:v>
                </c:pt>
                <c:pt idx="10">
                  <c:v>Marijampolės sav.</c:v>
                </c:pt>
                <c:pt idx="11">
                  <c:v>Kazlų Rūdos sav.</c:v>
                </c:pt>
                <c:pt idx="12">
                  <c:v>Kalvarijos sav.</c:v>
                </c:pt>
              </c:strCache>
            </c:strRef>
          </c:cat>
          <c:val>
            <c:numRef>
              <c:f>'širdies ir krajagyslių'!$D$15:$P$15</c:f>
              <c:numCache>
                <c:formatCode>General</c:formatCode>
                <c:ptCount val="13"/>
                <c:pt idx="0">
                  <c:v>47.68</c:v>
                </c:pt>
                <c:pt idx="1">
                  <c:v>32.24</c:v>
                </c:pt>
                <c:pt idx="2">
                  <c:v>25.08</c:v>
                </c:pt>
                <c:pt idx="3">
                  <c:v>25.29</c:v>
                </c:pt>
                <c:pt idx="4">
                  <c:v>36.300000000000004</c:v>
                </c:pt>
                <c:pt idx="5">
                  <c:v>36.790000000000013</c:v>
                </c:pt>
                <c:pt idx="6">
                  <c:v>35.879999999999995</c:v>
                </c:pt>
                <c:pt idx="7">
                  <c:v>33.130000000000003</c:v>
                </c:pt>
                <c:pt idx="8">
                  <c:v>33.06</c:v>
                </c:pt>
                <c:pt idx="9">
                  <c:v>32.58</c:v>
                </c:pt>
                <c:pt idx="10">
                  <c:v>47.65</c:v>
                </c:pt>
                <c:pt idx="11">
                  <c:v>56.790000000000013</c:v>
                </c:pt>
                <c:pt idx="12">
                  <c:v>51.730000000000011</c:v>
                </c:pt>
              </c:numCache>
            </c:numRef>
          </c:val>
        </c:ser>
        <c:ser>
          <c:idx val="1"/>
          <c:order val="1"/>
          <c:tx>
            <c:strRef>
              <c:f>'širdies ir krajagyslių'!$C$16</c:f>
              <c:strCache>
                <c:ptCount val="1"/>
                <c:pt idx="0">
                  <c:v>2018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Val val="1"/>
          </c:dLbls>
          <c:cat>
            <c:strRef>
              <c:f>'širdies ir krajagyslių'!$D$12:$P$12</c:f>
              <c:strCache>
                <c:ptCount val="13"/>
                <c:pt idx="0">
                  <c:v>Birštono sav.</c:v>
                </c:pt>
                <c:pt idx="1">
                  <c:v>Jonavos r. sav.</c:v>
                </c:pt>
                <c:pt idx="2">
                  <c:v>Kaišiadorių r. sav.</c:v>
                </c:pt>
                <c:pt idx="3">
                  <c:v>Kauno r. sav.</c:v>
                </c:pt>
                <c:pt idx="4">
                  <c:v>Kauno m. sav. </c:v>
                </c:pt>
                <c:pt idx="5">
                  <c:v>Kėdainių r. sav. </c:v>
                </c:pt>
                <c:pt idx="6">
                  <c:v>Prienų r. sav. </c:v>
                </c:pt>
                <c:pt idx="7">
                  <c:v>Raseinių r. sav. </c:v>
                </c:pt>
                <c:pt idx="8">
                  <c:v>Vilkaviškio r. sav.</c:v>
                </c:pt>
                <c:pt idx="9">
                  <c:v>Šakių r. sav.</c:v>
                </c:pt>
                <c:pt idx="10">
                  <c:v>Marijampolės sav.</c:v>
                </c:pt>
                <c:pt idx="11">
                  <c:v>Kazlų Rūdos sav.</c:v>
                </c:pt>
                <c:pt idx="12">
                  <c:v>Kalvarijos sav.</c:v>
                </c:pt>
              </c:strCache>
            </c:strRef>
          </c:cat>
          <c:val>
            <c:numRef>
              <c:f>'širdies ir krajagyslių'!$D$16:$P$16</c:f>
              <c:numCache>
                <c:formatCode>General</c:formatCode>
                <c:ptCount val="13"/>
                <c:pt idx="0">
                  <c:v>45.91</c:v>
                </c:pt>
                <c:pt idx="1">
                  <c:v>36.160000000000011</c:v>
                </c:pt>
                <c:pt idx="2">
                  <c:v>28.71</c:v>
                </c:pt>
                <c:pt idx="3">
                  <c:v>31.32</c:v>
                </c:pt>
                <c:pt idx="4">
                  <c:v>35.51</c:v>
                </c:pt>
                <c:pt idx="5">
                  <c:v>38.78</c:v>
                </c:pt>
                <c:pt idx="6">
                  <c:v>38.08</c:v>
                </c:pt>
                <c:pt idx="7">
                  <c:v>42.93</c:v>
                </c:pt>
                <c:pt idx="8">
                  <c:v>50.91</c:v>
                </c:pt>
                <c:pt idx="9">
                  <c:v>32</c:v>
                </c:pt>
                <c:pt idx="10">
                  <c:v>52.96</c:v>
                </c:pt>
                <c:pt idx="11">
                  <c:v>58.04</c:v>
                </c:pt>
                <c:pt idx="12">
                  <c:v>75.099999999999994</c:v>
                </c:pt>
              </c:numCache>
            </c:numRef>
          </c:val>
        </c:ser>
        <c:axId val="42463232"/>
        <c:axId val="42464768"/>
      </c:barChart>
      <c:catAx>
        <c:axId val="42463232"/>
        <c:scaling>
          <c:orientation val="minMax"/>
        </c:scaling>
        <c:axPos val="l"/>
        <c:tickLblPos val="nextTo"/>
        <c:crossAx val="42464768"/>
        <c:crosses val="autoZero"/>
        <c:auto val="1"/>
        <c:lblAlgn val="ctr"/>
        <c:lblOffset val="100"/>
      </c:catAx>
      <c:valAx>
        <c:axId val="42464768"/>
        <c:scaling>
          <c:orientation val="minMax"/>
        </c:scaling>
        <c:axPos val="b"/>
        <c:majorGridlines/>
        <c:numFmt formatCode="General" sourceLinked="1"/>
        <c:tickLblPos val="nextTo"/>
        <c:crossAx val="42463232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6D8C7-A5A7-422C-BD9E-B54945E8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1780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DELL</cp:lastModifiedBy>
  <cp:revision>12</cp:revision>
  <dcterms:created xsi:type="dcterms:W3CDTF">2017-02-28T08:50:00Z</dcterms:created>
  <dcterms:modified xsi:type="dcterms:W3CDTF">2019-03-14T11:37:00Z</dcterms:modified>
</cp:coreProperties>
</file>