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834" w:rsidRPr="00614B3B" w:rsidRDefault="00EC4834" w:rsidP="00840FDB">
      <w:pPr>
        <w:pBdr>
          <w:bottom w:val="single" w:sz="4" w:space="1" w:color="auto"/>
        </w:pBdr>
        <w:shd w:val="clear" w:color="auto" w:fill="FFFFFF"/>
        <w:spacing w:before="150" w:after="75" w:line="360" w:lineRule="auto"/>
        <w:jc w:val="center"/>
        <w:outlineLvl w:val="1"/>
        <w:rPr>
          <w:rFonts w:ascii="Times New Roman" w:eastAsia="Times New Roman" w:hAnsi="Times New Roman"/>
          <w:b/>
          <w:sz w:val="28"/>
          <w:szCs w:val="28"/>
          <w:lang w:val="es-ES" w:eastAsia="lt-LT"/>
        </w:rPr>
      </w:pPr>
      <w:r w:rsidRPr="00614B3B">
        <w:rPr>
          <w:rFonts w:ascii="Times New Roman" w:eastAsia="Times New Roman" w:hAnsi="Times New Roman"/>
          <w:b/>
          <w:noProof/>
          <w:sz w:val="28"/>
          <w:szCs w:val="28"/>
          <w:lang w:eastAsia="lt-LT"/>
        </w:rPr>
        <w:drawing>
          <wp:inline distT="0" distB="0" distL="0" distR="0">
            <wp:extent cx="1970088" cy="695325"/>
            <wp:effectExtent l="0" t="0" r="0" b="0"/>
            <wp:docPr id="38" name="Paveikslėlis 1" descr="C:\Users\Direktore\Desktop\LOGOTIPAI\VISUOMENES-SVEIKATOS-BIU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e\Desktop\LOGOTIPAI\VISUOMENES-SVEIKATOS-BIURAS.png"/>
                    <pic:cNvPicPr>
                      <a:picLocks noChangeAspect="1" noChangeArrowheads="1"/>
                    </pic:cNvPicPr>
                  </pic:nvPicPr>
                  <pic:blipFill>
                    <a:blip r:embed="rId8" cstate="print"/>
                    <a:srcRect/>
                    <a:stretch>
                      <a:fillRect/>
                    </a:stretch>
                  </pic:blipFill>
                  <pic:spPr bwMode="auto">
                    <a:xfrm>
                      <a:off x="0" y="0"/>
                      <a:ext cx="1970088" cy="695325"/>
                    </a:xfrm>
                    <a:prstGeom prst="rect">
                      <a:avLst/>
                    </a:prstGeom>
                    <a:noFill/>
                    <a:ln w="9525">
                      <a:noFill/>
                      <a:miter lim="800000"/>
                      <a:headEnd/>
                      <a:tailEnd/>
                    </a:ln>
                  </pic:spPr>
                </pic:pic>
              </a:graphicData>
            </a:graphic>
          </wp:inline>
        </w:drawing>
      </w:r>
    </w:p>
    <w:p w:rsidR="00EC4834" w:rsidRPr="00614B3B" w:rsidRDefault="00EC4834" w:rsidP="00840FDB">
      <w:pPr>
        <w:pBdr>
          <w:bottom w:val="single" w:sz="4" w:space="1" w:color="auto"/>
        </w:pBdr>
        <w:shd w:val="clear" w:color="auto" w:fill="FFFFFF"/>
        <w:spacing w:before="150" w:after="75" w:line="360" w:lineRule="auto"/>
        <w:jc w:val="center"/>
        <w:outlineLvl w:val="1"/>
        <w:rPr>
          <w:rFonts w:ascii="Times New Roman" w:eastAsia="Times New Roman" w:hAnsi="Times New Roman"/>
          <w:sz w:val="24"/>
          <w:szCs w:val="28"/>
          <w:lang w:eastAsia="lt-LT"/>
        </w:rPr>
      </w:pPr>
      <w:bookmarkStart w:id="0" w:name="_Toc475437064"/>
      <w:bookmarkStart w:id="1" w:name="_Toc172459"/>
      <w:r w:rsidRPr="00614B3B">
        <w:rPr>
          <w:rFonts w:ascii="Times New Roman" w:eastAsia="Times New Roman" w:hAnsi="Times New Roman"/>
          <w:sz w:val="24"/>
          <w:szCs w:val="28"/>
          <w:lang w:eastAsia="lt-LT"/>
        </w:rPr>
        <w:t>RASEINIŲ RAJONO SAVIVALDYBĖS</w:t>
      </w:r>
      <w:bookmarkEnd w:id="0"/>
      <w:bookmarkEnd w:id="1"/>
    </w:p>
    <w:p w:rsidR="00EC4834" w:rsidRDefault="00EC4834" w:rsidP="00840FDB">
      <w:pPr>
        <w:pBdr>
          <w:bottom w:val="single" w:sz="4" w:space="1" w:color="auto"/>
        </w:pBdr>
        <w:shd w:val="clear" w:color="auto" w:fill="FFFFFF"/>
        <w:spacing w:before="150" w:after="75" w:line="360" w:lineRule="auto"/>
        <w:jc w:val="center"/>
        <w:outlineLvl w:val="1"/>
        <w:rPr>
          <w:rFonts w:ascii="Times New Roman" w:eastAsia="Times New Roman" w:hAnsi="Times New Roman"/>
          <w:b/>
          <w:sz w:val="24"/>
          <w:szCs w:val="28"/>
          <w:lang w:eastAsia="lt-LT"/>
        </w:rPr>
      </w:pPr>
      <w:bookmarkStart w:id="2" w:name="_Toc475437065"/>
      <w:bookmarkStart w:id="3" w:name="_Toc172460"/>
      <w:r w:rsidRPr="00614B3B">
        <w:rPr>
          <w:rFonts w:ascii="Times New Roman" w:eastAsia="Times New Roman" w:hAnsi="Times New Roman"/>
          <w:b/>
          <w:sz w:val="24"/>
          <w:szCs w:val="28"/>
          <w:lang w:eastAsia="lt-LT"/>
        </w:rPr>
        <w:t>VISUOMENĖS SVEIKATOS BIURAS</w:t>
      </w:r>
      <w:bookmarkEnd w:id="2"/>
      <w:bookmarkEnd w:id="3"/>
    </w:p>
    <w:p w:rsidR="00EC4834" w:rsidRDefault="00EC4834" w:rsidP="00840FDB">
      <w:pPr>
        <w:pBdr>
          <w:bottom w:val="single" w:sz="4" w:space="1" w:color="auto"/>
        </w:pBdr>
        <w:shd w:val="clear" w:color="auto" w:fill="FFFFFF"/>
        <w:spacing w:before="150" w:after="75" w:line="360" w:lineRule="auto"/>
        <w:jc w:val="center"/>
        <w:outlineLvl w:val="1"/>
        <w:rPr>
          <w:rFonts w:ascii="Times New Roman" w:eastAsia="Times New Roman" w:hAnsi="Times New Roman"/>
          <w:b/>
          <w:sz w:val="24"/>
          <w:szCs w:val="28"/>
          <w:lang w:eastAsia="lt-LT"/>
        </w:rPr>
      </w:pPr>
    </w:p>
    <w:p w:rsidR="00EC4834" w:rsidRPr="00614B3B" w:rsidRDefault="00EC4834" w:rsidP="00840FDB">
      <w:pPr>
        <w:pBdr>
          <w:bottom w:val="single" w:sz="4" w:space="1" w:color="auto"/>
        </w:pBdr>
        <w:shd w:val="clear" w:color="auto" w:fill="FFFFFF"/>
        <w:spacing w:after="0" w:line="360" w:lineRule="auto"/>
        <w:jc w:val="center"/>
        <w:outlineLvl w:val="1"/>
        <w:rPr>
          <w:rFonts w:ascii="Times New Roman" w:eastAsia="Times New Roman" w:hAnsi="Times New Roman"/>
          <w:sz w:val="24"/>
          <w:szCs w:val="28"/>
          <w:lang w:eastAsia="lt-LT"/>
        </w:rPr>
      </w:pPr>
      <w:bookmarkStart w:id="4" w:name="_Toc475437066"/>
      <w:bookmarkStart w:id="5" w:name="_Toc172461"/>
      <w:r w:rsidRPr="00614B3B">
        <w:rPr>
          <w:rFonts w:ascii="Times New Roman" w:eastAsia="Times New Roman" w:hAnsi="Times New Roman"/>
          <w:sz w:val="24"/>
          <w:szCs w:val="28"/>
          <w:lang w:eastAsia="lt-LT"/>
        </w:rPr>
        <w:t>Biudžetinė įstaiga. Muziejaus g. 5, Raseiniai, LT-60122  Tel. (8 428)70 723</w:t>
      </w:r>
      <w:bookmarkEnd w:id="4"/>
      <w:bookmarkEnd w:id="5"/>
    </w:p>
    <w:p w:rsidR="00EC4834" w:rsidRPr="00614B3B" w:rsidRDefault="00EC4834" w:rsidP="00840FDB">
      <w:pPr>
        <w:pBdr>
          <w:bottom w:val="single" w:sz="4" w:space="1" w:color="auto"/>
        </w:pBdr>
        <w:shd w:val="clear" w:color="auto" w:fill="FFFFFF"/>
        <w:spacing w:after="0" w:line="360" w:lineRule="auto"/>
        <w:jc w:val="center"/>
        <w:outlineLvl w:val="1"/>
        <w:rPr>
          <w:rFonts w:ascii="Times New Roman" w:eastAsia="Times New Roman" w:hAnsi="Times New Roman"/>
          <w:sz w:val="24"/>
          <w:szCs w:val="28"/>
          <w:lang w:eastAsia="lt-LT"/>
        </w:rPr>
      </w:pPr>
      <w:bookmarkStart w:id="6" w:name="_Toc475437067"/>
      <w:bookmarkStart w:id="7" w:name="_Toc172462"/>
      <w:r w:rsidRPr="00614B3B">
        <w:rPr>
          <w:rFonts w:ascii="Times New Roman" w:eastAsia="Times New Roman" w:hAnsi="Times New Roman"/>
          <w:sz w:val="24"/>
          <w:szCs w:val="28"/>
          <w:lang w:eastAsia="lt-LT"/>
        </w:rPr>
        <w:t>E. p. sveikatosbiuras@raseiniai.lt.</w:t>
      </w:r>
      <w:bookmarkEnd w:id="6"/>
      <w:bookmarkEnd w:id="7"/>
    </w:p>
    <w:p w:rsidR="00EC4834" w:rsidRPr="00767308" w:rsidRDefault="00EC4834" w:rsidP="00840FDB">
      <w:pPr>
        <w:pBdr>
          <w:bottom w:val="single" w:sz="4" w:space="1" w:color="auto"/>
        </w:pBdr>
        <w:shd w:val="clear" w:color="auto" w:fill="FFFFFF"/>
        <w:spacing w:after="0" w:line="360" w:lineRule="auto"/>
        <w:jc w:val="center"/>
        <w:outlineLvl w:val="1"/>
        <w:rPr>
          <w:rFonts w:ascii="Times New Roman" w:eastAsia="Times New Roman" w:hAnsi="Times New Roman"/>
          <w:sz w:val="24"/>
          <w:szCs w:val="28"/>
          <w:u w:val="single"/>
          <w:lang w:eastAsia="lt-LT"/>
        </w:rPr>
      </w:pPr>
      <w:r>
        <w:rPr>
          <w:rFonts w:ascii="Times New Roman" w:eastAsia="Times New Roman" w:hAnsi="Times New Roman"/>
          <w:sz w:val="24"/>
          <w:szCs w:val="28"/>
          <w:u w:val="single"/>
          <w:lang w:eastAsia="lt-LT"/>
        </w:rPr>
        <w:t xml:space="preserve">             </w:t>
      </w:r>
    </w:p>
    <w:p w:rsidR="00EC4834" w:rsidRDefault="00EC4834" w:rsidP="00840FDB">
      <w:pPr>
        <w:shd w:val="clear" w:color="auto" w:fill="FFFFFF"/>
        <w:spacing w:before="150" w:after="75" w:line="360" w:lineRule="auto"/>
        <w:jc w:val="center"/>
        <w:outlineLvl w:val="1"/>
        <w:rPr>
          <w:rFonts w:ascii="Times New Roman" w:eastAsia="Times New Roman" w:hAnsi="Times New Roman"/>
          <w:b/>
          <w:sz w:val="28"/>
          <w:szCs w:val="28"/>
          <w:lang w:eastAsia="lt-LT"/>
        </w:rPr>
      </w:pPr>
    </w:p>
    <w:p w:rsidR="00EC4834" w:rsidRDefault="00EC4834" w:rsidP="00840FDB">
      <w:pPr>
        <w:shd w:val="clear" w:color="auto" w:fill="FFFFFF"/>
        <w:spacing w:before="150" w:after="75" w:line="360" w:lineRule="auto"/>
        <w:jc w:val="center"/>
        <w:outlineLvl w:val="1"/>
        <w:rPr>
          <w:rFonts w:ascii="Times New Roman" w:eastAsia="Times New Roman" w:hAnsi="Times New Roman"/>
          <w:b/>
          <w:sz w:val="28"/>
          <w:szCs w:val="28"/>
          <w:lang w:eastAsia="lt-LT"/>
        </w:rPr>
      </w:pPr>
    </w:p>
    <w:p w:rsidR="00EC4834" w:rsidRDefault="00EC4834" w:rsidP="00840FDB">
      <w:pPr>
        <w:shd w:val="clear" w:color="auto" w:fill="FFFFFF"/>
        <w:spacing w:before="150" w:after="75" w:line="360" w:lineRule="auto"/>
        <w:jc w:val="center"/>
        <w:outlineLvl w:val="1"/>
        <w:rPr>
          <w:rFonts w:ascii="Times New Roman" w:eastAsia="Times New Roman" w:hAnsi="Times New Roman"/>
          <w:b/>
          <w:sz w:val="28"/>
          <w:szCs w:val="28"/>
          <w:lang w:eastAsia="lt-LT"/>
        </w:rPr>
      </w:pPr>
    </w:p>
    <w:p w:rsidR="00EC4834" w:rsidRDefault="00EC4834" w:rsidP="00840FDB">
      <w:pPr>
        <w:pStyle w:val="Default"/>
        <w:spacing w:line="360" w:lineRule="auto"/>
      </w:pPr>
    </w:p>
    <w:p w:rsidR="00EC4834" w:rsidRDefault="00EC4834" w:rsidP="00840FDB">
      <w:pPr>
        <w:shd w:val="clear" w:color="auto" w:fill="FFFFFF"/>
        <w:spacing w:before="150" w:after="75" w:line="360" w:lineRule="auto"/>
        <w:jc w:val="center"/>
        <w:outlineLvl w:val="1"/>
        <w:rPr>
          <w:rFonts w:ascii="Times New Roman" w:hAnsi="Times New Roman"/>
          <w:b/>
          <w:sz w:val="32"/>
          <w:szCs w:val="32"/>
        </w:rPr>
      </w:pPr>
      <w:r w:rsidRPr="00D11FF9">
        <w:rPr>
          <w:b/>
        </w:rPr>
        <w:t xml:space="preserve"> </w:t>
      </w:r>
      <w:bookmarkStart w:id="8" w:name="_Toc475437068"/>
      <w:r w:rsidR="00E85A12">
        <w:rPr>
          <w:rFonts w:ascii="Times New Roman" w:hAnsi="Times New Roman"/>
          <w:b/>
          <w:sz w:val="32"/>
          <w:szCs w:val="32"/>
        </w:rPr>
        <w:t xml:space="preserve"> </w:t>
      </w:r>
      <w:bookmarkStart w:id="9" w:name="_Toc172463"/>
      <w:r w:rsidR="00E85A12">
        <w:rPr>
          <w:rFonts w:ascii="Times New Roman" w:hAnsi="Times New Roman"/>
          <w:b/>
          <w:sz w:val="32"/>
          <w:szCs w:val="32"/>
        </w:rPr>
        <w:t xml:space="preserve">2018 METŲ SUAUGUSIŲJŲ GYVENSENOS TYRIMO </w:t>
      </w:r>
      <w:bookmarkEnd w:id="8"/>
      <w:bookmarkEnd w:id="9"/>
      <w:r w:rsidR="0065590D">
        <w:rPr>
          <w:rFonts w:ascii="Times New Roman" w:hAnsi="Times New Roman"/>
          <w:b/>
          <w:sz w:val="32"/>
          <w:szCs w:val="32"/>
        </w:rPr>
        <w:t>DUOMENŲ APŽVALGA</w:t>
      </w:r>
    </w:p>
    <w:p w:rsidR="00EC4834" w:rsidRPr="00D11FF9" w:rsidRDefault="00EC4834" w:rsidP="00840FDB">
      <w:pPr>
        <w:shd w:val="clear" w:color="auto" w:fill="FFFFFF"/>
        <w:spacing w:before="150" w:after="75" w:line="360" w:lineRule="auto"/>
        <w:jc w:val="center"/>
        <w:outlineLvl w:val="1"/>
        <w:rPr>
          <w:rFonts w:ascii="Times New Roman" w:eastAsia="Times New Roman" w:hAnsi="Times New Roman"/>
          <w:b/>
          <w:sz w:val="28"/>
          <w:szCs w:val="28"/>
          <w:lang w:eastAsia="lt-LT"/>
        </w:rPr>
      </w:pPr>
    </w:p>
    <w:p w:rsidR="00EC4834" w:rsidRDefault="00EC4834" w:rsidP="00840FDB">
      <w:pPr>
        <w:shd w:val="clear" w:color="auto" w:fill="FFFFFF"/>
        <w:spacing w:before="150" w:after="75" w:line="360" w:lineRule="auto"/>
        <w:outlineLvl w:val="1"/>
        <w:rPr>
          <w:rFonts w:ascii="Times New Roman" w:eastAsia="Times New Roman" w:hAnsi="Times New Roman"/>
          <w:b/>
          <w:sz w:val="28"/>
          <w:szCs w:val="28"/>
          <w:lang w:eastAsia="lt-LT"/>
        </w:rPr>
      </w:pPr>
    </w:p>
    <w:p w:rsidR="00EC4834" w:rsidRDefault="00EC4834" w:rsidP="00840FDB">
      <w:pPr>
        <w:pStyle w:val="Default"/>
        <w:spacing w:line="360" w:lineRule="auto"/>
      </w:pPr>
    </w:p>
    <w:p w:rsidR="00EC4834" w:rsidRPr="00767308" w:rsidRDefault="00EC4834" w:rsidP="00840FDB">
      <w:pPr>
        <w:shd w:val="clear" w:color="auto" w:fill="FFFFFF"/>
        <w:spacing w:after="75" w:line="360" w:lineRule="auto"/>
        <w:ind w:left="3888" w:firstLine="1296"/>
        <w:outlineLvl w:val="1"/>
        <w:rPr>
          <w:rFonts w:ascii="Times New Roman" w:hAnsi="Times New Roman"/>
          <w:sz w:val="24"/>
          <w:szCs w:val="23"/>
        </w:rPr>
      </w:pPr>
      <w:r>
        <w:t xml:space="preserve"> </w:t>
      </w:r>
      <w:bookmarkStart w:id="10" w:name="_Toc475437069"/>
      <w:bookmarkStart w:id="11" w:name="_Toc172464"/>
      <w:r w:rsidRPr="00767308">
        <w:rPr>
          <w:rFonts w:ascii="Times New Roman" w:hAnsi="Times New Roman"/>
          <w:sz w:val="24"/>
          <w:szCs w:val="23"/>
        </w:rPr>
        <w:t>A</w:t>
      </w:r>
      <w:r w:rsidR="0065590D">
        <w:rPr>
          <w:rFonts w:ascii="Times New Roman" w:hAnsi="Times New Roman"/>
          <w:sz w:val="24"/>
          <w:szCs w:val="23"/>
        </w:rPr>
        <w:t>pžvalgą</w:t>
      </w:r>
      <w:r w:rsidRPr="00767308">
        <w:rPr>
          <w:rFonts w:ascii="Times New Roman" w:hAnsi="Times New Roman"/>
          <w:sz w:val="24"/>
          <w:szCs w:val="23"/>
        </w:rPr>
        <w:t xml:space="preserve"> parengė:</w:t>
      </w:r>
      <w:bookmarkEnd w:id="10"/>
      <w:bookmarkEnd w:id="11"/>
    </w:p>
    <w:p w:rsidR="00EC4834" w:rsidRPr="00767308" w:rsidRDefault="00EC4834" w:rsidP="00840FDB">
      <w:pPr>
        <w:shd w:val="clear" w:color="auto" w:fill="FFFFFF"/>
        <w:spacing w:after="75" w:line="360" w:lineRule="auto"/>
        <w:ind w:left="5184"/>
        <w:outlineLvl w:val="1"/>
        <w:rPr>
          <w:rFonts w:ascii="Times New Roman" w:hAnsi="Times New Roman"/>
          <w:sz w:val="24"/>
          <w:szCs w:val="23"/>
        </w:rPr>
      </w:pPr>
      <w:bookmarkStart w:id="12" w:name="_Toc475437070"/>
      <w:bookmarkStart w:id="13" w:name="_Toc172465"/>
      <w:r w:rsidRPr="00767308">
        <w:rPr>
          <w:rFonts w:ascii="Times New Roman" w:hAnsi="Times New Roman"/>
          <w:sz w:val="24"/>
          <w:szCs w:val="23"/>
        </w:rPr>
        <w:t>Visuomenės sveikatos specialistė</w:t>
      </w:r>
      <w:bookmarkEnd w:id="12"/>
      <w:r w:rsidR="00E85A12">
        <w:rPr>
          <w:rFonts w:ascii="Times New Roman" w:hAnsi="Times New Roman"/>
          <w:sz w:val="24"/>
          <w:szCs w:val="23"/>
        </w:rPr>
        <w:t>, vykdanti visuomenės sveikatos stebėseną</w:t>
      </w:r>
      <w:bookmarkEnd w:id="13"/>
      <w:r w:rsidRPr="00767308">
        <w:rPr>
          <w:rFonts w:ascii="Times New Roman" w:hAnsi="Times New Roman"/>
          <w:sz w:val="24"/>
          <w:szCs w:val="23"/>
        </w:rPr>
        <w:t xml:space="preserve"> </w:t>
      </w:r>
    </w:p>
    <w:p w:rsidR="00EC4834" w:rsidRPr="00767308" w:rsidRDefault="00EC4834" w:rsidP="00840FDB">
      <w:pPr>
        <w:shd w:val="clear" w:color="auto" w:fill="FFFFFF"/>
        <w:spacing w:after="75" w:line="360" w:lineRule="auto"/>
        <w:ind w:left="5184"/>
        <w:outlineLvl w:val="1"/>
        <w:rPr>
          <w:rFonts w:ascii="Times New Roman" w:eastAsia="Times New Roman" w:hAnsi="Times New Roman"/>
          <w:b/>
          <w:sz w:val="32"/>
          <w:szCs w:val="28"/>
          <w:lang w:eastAsia="lt-LT"/>
        </w:rPr>
      </w:pPr>
      <w:bookmarkStart w:id="14" w:name="_Toc475437071"/>
      <w:bookmarkStart w:id="15" w:name="_Toc172466"/>
      <w:r w:rsidRPr="00767308">
        <w:rPr>
          <w:rFonts w:ascii="Times New Roman" w:hAnsi="Times New Roman"/>
          <w:sz w:val="24"/>
          <w:szCs w:val="23"/>
        </w:rPr>
        <w:t>Asta Kavaliauskienė</w:t>
      </w:r>
      <w:bookmarkEnd w:id="14"/>
      <w:bookmarkEnd w:id="15"/>
    </w:p>
    <w:p w:rsidR="00EC4834" w:rsidRDefault="00EC4834" w:rsidP="00840FDB">
      <w:pPr>
        <w:shd w:val="clear" w:color="auto" w:fill="FFFFFF"/>
        <w:spacing w:after="75" w:line="360" w:lineRule="auto"/>
        <w:outlineLvl w:val="1"/>
        <w:rPr>
          <w:rFonts w:ascii="Times New Roman" w:eastAsia="Times New Roman" w:hAnsi="Times New Roman"/>
          <w:b/>
          <w:sz w:val="28"/>
          <w:szCs w:val="28"/>
          <w:lang w:eastAsia="lt-LT"/>
        </w:rPr>
      </w:pPr>
    </w:p>
    <w:p w:rsidR="00E85A12" w:rsidRDefault="00E85A12" w:rsidP="00840FDB">
      <w:pPr>
        <w:shd w:val="clear" w:color="auto" w:fill="FFFFFF"/>
        <w:spacing w:before="150" w:after="75" w:line="360" w:lineRule="auto"/>
        <w:outlineLvl w:val="1"/>
        <w:rPr>
          <w:rFonts w:ascii="Times New Roman" w:eastAsia="Times New Roman" w:hAnsi="Times New Roman"/>
          <w:b/>
          <w:sz w:val="28"/>
          <w:szCs w:val="28"/>
          <w:lang w:eastAsia="lt-LT"/>
        </w:rPr>
      </w:pPr>
    </w:p>
    <w:p w:rsidR="00EC4834" w:rsidRDefault="00EC4834" w:rsidP="00840FDB">
      <w:pPr>
        <w:shd w:val="clear" w:color="auto" w:fill="FFFFFF"/>
        <w:spacing w:before="150" w:after="75" w:line="360" w:lineRule="auto"/>
        <w:outlineLvl w:val="1"/>
        <w:rPr>
          <w:rFonts w:ascii="Times New Roman" w:eastAsia="Times New Roman" w:hAnsi="Times New Roman"/>
          <w:b/>
          <w:sz w:val="28"/>
          <w:szCs w:val="28"/>
          <w:lang w:eastAsia="lt-LT"/>
        </w:rPr>
      </w:pPr>
    </w:p>
    <w:p w:rsidR="00EC4834" w:rsidRPr="00767308" w:rsidRDefault="00EC4834" w:rsidP="00840FDB">
      <w:pPr>
        <w:shd w:val="clear" w:color="auto" w:fill="FFFFFF"/>
        <w:spacing w:before="150" w:after="75" w:line="360" w:lineRule="auto"/>
        <w:jc w:val="center"/>
        <w:outlineLvl w:val="1"/>
        <w:rPr>
          <w:rFonts w:ascii="Times New Roman" w:eastAsia="Times New Roman" w:hAnsi="Times New Roman"/>
          <w:sz w:val="24"/>
          <w:szCs w:val="28"/>
          <w:lang w:eastAsia="lt-LT"/>
        </w:rPr>
      </w:pPr>
      <w:bookmarkStart w:id="16" w:name="_Toc475437072"/>
      <w:bookmarkStart w:id="17" w:name="_Toc172467"/>
      <w:r w:rsidRPr="00767308">
        <w:rPr>
          <w:rFonts w:ascii="Times New Roman" w:eastAsia="Times New Roman" w:hAnsi="Times New Roman"/>
          <w:sz w:val="24"/>
          <w:szCs w:val="28"/>
          <w:lang w:eastAsia="lt-LT"/>
        </w:rPr>
        <w:t>Raseiniai</w:t>
      </w:r>
      <w:bookmarkEnd w:id="16"/>
      <w:bookmarkEnd w:id="17"/>
    </w:p>
    <w:p w:rsidR="00EC4834" w:rsidRDefault="00EC4834" w:rsidP="00840FDB">
      <w:pPr>
        <w:shd w:val="clear" w:color="auto" w:fill="FFFFFF"/>
        <w:spacing w:before="150" w:after="75" w:line="360" w:lineRule="auto"/>
        <w:jc w:val="center"/>
        <w:outlineLvl w:val="1"/>
        <w:rPr>
          <w:rFonts w:ascii="Times New Roman" w:eastAsia="Times New Roman" w:hAnsi="Times New Roman"/>
          <w:sz w:val="24"/>
          <w:szCs w:val="28"/>
          <w:lang w:eastAsia="lt-LT"/>
        </w:rPr>
      </w:pPr>
      <w:bookmarkStart w:id="18" w:name="_Toc475437073"/>
      <w:bookmarkStart w:id="19" w:name="_Toc172468"/>
      <w:r w:rsidRPr="00767308">
        <w:rPr>
          <w:rFonts w:ascii="Times New Roman" w:eastAsia="Times New Roman" w:hAnsi="Times New Roman"/>
          <w:sz w:val="24"/>
          <w:szCs w:val="28"/>
          <w:lang w:eastAsia="lt-LT"/>
        </w:rPr>
        <w:t>201</w:t>
      </w:r>
      <w:bookmarkEnd w:id="18"/>
      <w:r w:rsidR="00E85A12">
        <w:rPr>
          <w:rFonts w:ascii="Times New Roman" w:eastAsia="Times New Roman" w:hAnsi="Times New Roman"/>
          <w:sz w:val="24"/>
          <w:szCs w:val="28"/>
          <w:lang w:eastAsia="lt-LT"/>
        </w:rPr>
        <w:t>9</w:t>
      </w:r>
      <w:bookmarkEnd w:id="19"/>
    </w:p>
    <w:p w:rsidR="00EC4834" w:rsidRPr="00767308" w:rsidRDefault="00EC4834" w:rsidP="00840FDB">
      <w:pPr>
        <w:shd w:val="clear" w:color="auto" w:fill="FFFFFF"/>
        <w:spacing w:before="150" w:after="75" w:line="360" w:lineRule="auto"/>
        <w:jc w:val="center"/>
        <w:outlineLvl w:val="1"/>
        <w:rPr>
          <w:rFonts w:ascii="Times New Roman" w:eastAsia="Times New Roman" w:hAnsi="Times New Roman"/>
          <w:sz w:val="24"/>
          <w:szCs w:val="28"/>
          <w:lang w:eastAsia="lt-LT"/>
        </w:rPr>
      </w:pPr>
    </w:p>
    <w:p w:rsidR="00EC4834" w:rsidRPr="00AD12F4" w:rsidRDefault="00EC4834" w:rsidP="008F1FEC">
      <w:pPr>
        <w:pStyle w:val="Antrat1"/>
        <w:numPr>
          <w:ilvl w:val="0"/>
          <w:numId w:val="0"/>
        </w:numPr>
        <w:ind w:left="432"/>
        <w:jc w:val="center"/>
        <w:rPr>
          <w:rFonts w:ascii="Times New Roman" w:hAnsi="Times New Roman"/>
          <w:sz w:val="28"/>
        </w:rPr>
      </w:pPr>
      <w:bookmarkStart w:id="20" w:name="_Toc172469"/>
      <w:r w:rsidRPr="00AD12F4">
        <w:rPr>
          <w:rFonts w:ascii="Times New Roman" w:hAnsi="Times New Roman"/>
          <w:sz w:val="28"/>
        </w:rPr>
        <w:t>TURINYS</w:t>
      </w:r>
      <w:bookmarkEnd w:id="20"/>
    </w:p>
    <w:sdt>
      <w:sdtPr>
        <w:rPr>
          <w:rFonts w:asciiTheme="minorHAnsi" w:eastAsiaTheme="minorHAnsi" w:hAnsiTheme="minorHAnsi" w:cstheme="minorBidi"/>
          <w:sz w:val="22"/>
          <w:szCs w:val="22"/>
        </w:rPr>
        <w:id w:val="9292130"/>
        <w:docPartObj>
          <w:docPartGallery w:val="Table of Contents"/>
          <w:docPartUnique/>
        </w:docPartObj>
      </w:sdtPr>
      <w:sdtEndPr>
        <w:rPr>
          <w:b w:val="0"/>
          <w:bCs w:val="0"/>
          <w:kern w:val="0"/>
          <w:sz w:val="24"/>
          <w:szCs w:val="24"/>
        </w:rPr>
      </w:sdtEndPr>
      <w:sdtContent>
        <w:p w:rsidR="009F519C" w:rsidRDefault="009F519C" w:rsidP="008F1FEC">
          <w:pPr>
            <w:pStyle w:val="Antrat1"/>
            <w:numPr>
              <w:ilvl w:val="0"/>
              <w:numId w:val="0"/>
            </w:numPr>
            <w:ind w:left="432"/>
          </w:pPr>
        </w:p>
        <w:p w:rsidR="008F1FEC" w:rsidRPr="005B094E" w:rsidRDefault="00D455F0" w:rsidP="008F1FEC">
          <w:pPr>
            <w:pStyle w:val="Turinys2"/>
            <w:rPr>
              <w:rFonts w:eastAsiaTheme="minorEastAsia"/>
              <w:noProof/>
              <w:sz w:val="24"/>
              <w:szCs w:val="24"/>
              <w:lang w:eastAsia="lt-LT"/>
            </w:rPr>
          </w:pPr>
          <w:r w:rsidRPr="005B094E">
            <w:rPr>
              <w:sz w:val="24"/>
              <w:szCs w:val="24"/>
            </w:rPr>
            <w:fldChar w:fldCharType="begin"/>
          </w:r>
          <w:r w:rsidR="009F519C" w:rsidRPr="005B094E">
            <w:rPr>
              <w:sz w:val="24"/>
              <w:szCs w:val="24"/>
            </w:rPr>
            <w:instrText xml:space="preserve"> TOC \o "1-3" \h \z \u </w:instrText>
          </w:r>
          <w:r w:rsidRPr="005B094E">
            <w:rPr>
              <w:sz w:val="24"/>
              <w:szCs w:val="24"/>
            </w:rPr>
            <w:fldChar w:fldCharType="separate"/>
          </w:r>
          <w:hyperlink w:anchor="_Toc172469" w:history="1">
            <w:r w:rsidR="008F1FEC" w:rsidRPr="005B094E">
              <w:rPr>
                <w:rStyle w:val="Hipersaitas"/>
                <w:rFonts w:ascii="Times New Roman" w:hAnsi="Times New Roman"/>
                <w:noProof/>
                <w:sz w:val="24"/>
                <w:szCs w:val="24"/>
              </w:rPr>
              <w:t>TURINYS</w:t>
            </w:r>
            <w:r w:rsidR="008F1FEC" w:rsidRPr="005B094E">
              <w:rPr>
                <w:noProof/>
                <w:webHidden/>
                <w:sz w:val="24"/>
                <w:szCs w:val="24"/>
              </w:rPr>
              <w:tab/>
            </w:r>
            <w:r w:rsidR="008F1FEC" w:rsidRPr="005B094E">
              <w:rPr>
                <w:noProof/>
                <w:webHidden/>
                <w:sz w:val="24"/>
                <w:szCs w:val="24"/>
              </w:rPr>
              <w:fldChar w:fldCharType="begin"/>
            </w:r>
            <w:r w:rsidR="008F1FEC" w:rsidRPr="005B094E">
              <w:rPr>
                <w:noProof/>
                <w:webHidden/>
                <w:sz w:val="24"/>
                <w:szCs w:val="24"/>
              </w:rPr>
              <w:instrText xml:space="preserve"> PAGEREF _Toc172469 \h </w:instrText>
            </w:r>
            <w:r w:rsidR="008F1FEC" w:rsidRPr="005B094E">
              <w:rPr>
                <w:noProof/>
                <w:webHidden/>
                <w:sz w:val="24"/>
                <w:szCs w:val="24"/>
              </w:rPr>
            </w:r>
            <w:r w:rsidR="008F1FEC" w:rsidRPr="005B094E">
              <w:rPr>
                <w:noProof/>
                <w:webHidden/>
                <w:sz w:val="24"/>
                <w:szCs w:val="24"/>
              </w:rPr>
              <w:fldChar w:fldCharType="separate"/>
            </w:r>
            <w:r w:rsidR="005B094E">
              <w:rPr>
                <w:noProof/>
                <w:webHidden/>
                <w:sz w:val="24"/>
                <w:szCs w:val="24"/>
              </w:rPr>
              <w:t>2</w:t>
            </w:r>
            <w:r w:rsidR="008F1FEC" w:rsidRPr="005B094E">
              <w:rPr>
                <w:noProof/>
                <w:webHidden/>
                <w:sz w:val="24"/>
                <w:szCs w:val="24"/>
              </w:rPr>
              <w:fldChar w:fldCharType="end"/>
            </w:r>
          </w:hyperlink>
        </w:p>
        <w:p w:rsidR="008F1FEC" w:rsidRPr="005B094E" w:rsidRDefault="008F1FEC">
          <w:pPr>
            <w:pStyle w:val="Turinys1"/>
            <w:tabs>
              <w:tab w:val="right" w:leader="dot" w:pos="9628"/>
            </w:tabs>
            <w:rPr>
              <w:rFonts w:eastAsiaTheme="minorEastAsia"/>
              <w:noProof/>
              <w:sz w:val="24"/>
              <w:szCs w:val="24"/>
              <w:lang w:eastAsia="lt-LT"/>
            </w:rPr>
          </w:pPr>
          <w:hyperlink w:anchor="_Toc172470" w:history="1">
            <w:r w:rsidRPr="005B094E">
              <w:rPr>
                <w:rStyle w:val="Hipersaitas"/>
                <w:rFonts w:ascii="Times New Roman" w:hAnsi="Times New Roman"/>
                <w:noProof/>
                <w:sz w:val="24"/>
                <w:szCs w:val="24"/>
              </w:rPr>
              <w:t>ĮVADAS</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_Toc172470 \h </w:instrText>
            </w:r>
            <w:r w:rsidRPr="005B094E">
              <w:rPr>
                <w:noProof/>
                <w:webHidden/>
                <w:sz w:val="24"/>
                <w:szCs w:val="24"/>
              </w:rPr>
            </w:r>
            <w:r w:rsidRPr="005B094E">
              <w:rPr>
                <w:noProof/>
                <w:webHidden/>
                <w:sz w:val="24"/>
                <w:szCs w:val="24"/>
              </w:rPr>
              <w:fldChar w:fldCharType="separate"/>
            </w:r>
            <w:r w:rsidR="005B094E">
              <w:rPr>
                <w:noProof/>
                <w:webHidden/>
                <w:sz w:val="24"/>
                <w:szCs w:val="24"/>
              </w:rPr>
              <w:t>3</w:t>
            </w:r>
            <w:r w:rsidRPr="005B094E">
              <w:rPr>
                <w:noProof/>
                <w:webHidden/>
                <w:sz w:val="24"/>
                <w:szCs w:val="24"/>
              </w:rPr>
              <w:fldChar w:fldCharType="end"/>
            </w:r>
          </w:hyperlink>
        </w:p>
        <w:p w:rsidR="008F1FEC" w:rsidRPr="005B094E" w:rsidRDefault="008F1FEC">
          <w:pPr>
            <w:pStyle w:val="Turinys1"/>
            <w:tabs>
              <w:tab w:val="left" w:pos="440"/>
              <w:tab w:val="right" w:leader="dot" w:pos="9628"/>
            </w:tabs>
            <w:rPr>
              <w:rFonts w:eastAsiaTheme="minorEastAsia"/>
              <w:noProof/>
              <w:sz w:val="24"/>
              <w:szCs w:val="24"/>
              <w:lang w:eastAsia="lt-LT"/>
            </w:rPr>
          </w:pPr>
          <w:hyperlink w:anchor="_Toc172471" w:history="1">
            <w:r w:rsidRPr="005B094E">
              <w:rPr>
                <w:rStyle w:val="Hipersaitas"/>
                <w:rFonts w:ascii="Times New Roman" w:hAnsi="Times New Roman"/>
                <w:noProof/>
                <w:sz w:val="24"/>
                <w:szCs w:val="24"/>
              </w:rPr>
              <w:t>1.</w:t>
            </w:r>
            <w:r w:rsidRPr="005B094E">
              <w:rPr>
                <w:rFonts w:eastAsiaTheme="minorEastAsia"/>
                <w:noProof/>
                <w:sz w:val="24"/>
                <w:szCs w:val="24"/>
                <w:lang w:eastAsia="lt-LT"/>
              </w:rPr>
              <w:tab/>
            </w:r>
            <w:r w:rsidRPr="005B094E">
              <w:rPr>
                <w:rStyle w:val="Hipersaitas"/>
                <w:rFonts w:ascii="Times New Roman" w:hAnsi="Times New Roman"/>
                <w:noProof/>
                <w:sz w:val="24"/>
                <w:szCs w:val="24"/>
              </w:rPr>
              <w:t>SOCIODEMOGRAFINĖS CHARAKTERISTIKOS</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_Toc172471 \h </w:instrText>
            </w:r>
            <w:r w:rsidRPr="005B094E">
              <w:rPr>
                <w:noProof/>
                <w:webHidden/>
                <w:sz w:val="24"/>
                <w:szCs w:val="24"/>
              </w:rPr>
            </w:r>
            <w:r w:rsidRPr="005B094E">
              <w:rPr>
                <w:noProof/>
                <w:webHidden/>
                <w:sz w:val="24"/>
                <w:szCs w:val="24"/>
              </w:rPr>
              <w:fldChar w:fldCharType="separate"/>
            </w:r>
            <w:r w:rsidR="005B094E">
              <w:rPr>
                <w:noProof/>
                <w:webHidden/>
                <w:sz w:val="24"/>
                <w:szCs w:val="24"/>
              </w:rPr>
              <w:t>4</w:t>
            </w:r>
            <w:r w:rsidRPr="005B094E">
              <w:rPr>
                <w:noProof/>
                <w:webHidden/>
                <w:sz w:val="24"/>
                <w:szCs w:val="24"/>
              </w:rPr>
              <w:fldChar w:fldCharType="end"/>
            </w:r>
          </w:hyperlink>
        </w:p>
        <w:p w:rsidR="008F1FEC" w:rsidRPr="005B094E" w:rsidRDefault="008F1FEC">
          <w:pPr>
            <w:pStyle w:val="Turinys1"/>
            <w:tabs>
              <w:tab w:val="left" w:pos="440"/>
              <w:tab w:val="right" w:leader="dot" w:pos="9628"/>
            </w:tabs>
            <w:rPr>
              <w:rFonts w:eastAsiaTheme="minorEastAsia"/>
              <w:noProof/>
              <w:sz w:val="24"/>
              <w:szCs w:val="24"/>
              <w:lang w:eastAsia="lt-LT"/>
            </w:rPr>
          </w:pPr>
          <w:hyperlink w:anchor="_Toc172472" w:history="1">
            <w:r w:rsidRPr="005B094E">
              <w:rPr>
                <w:rStyle w:val="Hipersaitas"/>
                <w:rFonts w:ascii="Times New Roman" w:hAnsi="Times New Roman"/>
                <w:noProof/>
                <w:sz w:val="24"/>
                <w:szCs w:val="24"/>
              </w:rPr>
              <w:t>2.</w:t>
            </w:r>
            <w:r w:rsidRPr="005B094E">
              <w:rPr>
                <w:rFonts w:eastAsiaTheme="minorEastAsia"/>
                <w:noProof/>
                <w:sz w:val="24"/>
                <w:szCs w:val="24"/>
                <w:lang w:eastAsia="lt-LT"/>
              </w:rPr>
              <w:tab/>
            </w:r>
            <w:r w:rsidRPr="005B094E">
              <w:rPr>
                <w:rStyle w:val="Hipersaitas"/>
                <w:rFonts w:ascii="Times New Roman" w:hAnsi="Times New Roman"/>
                <w:noProof/>
                <w:sz w:val="24"/>
                <w:szCs w:val="24"/>
              </w:rPr>
              <w:t>GYVENIMO KOKYBĖS, SVEIKATOS, LAIMINGUMO VERTINIMAS, PRISLĖGTA NUOTAIKA, BENDRAVIMAS</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_Toc172472 \h </w:instrText>
            </w:r>
            <w:r w:rsidRPr="005B094E">
              <w:rPr>
                <w:noProof/>
                <w:webHidden/>
                <w:sz w:val="24"/>
                <w:szCs w:val="24"/>
              </w:rPr>
            </w:r>
            <w:r w:rsidRPr="005B094E">
              <w:rPr>
                <w:noProof/>
                <w:webHidden/>
                <w:sz w:val="24"/>
                <w:szCs w:val="24"/>
              </w:rPr>
              <w:fldChar w:fldCharType="separate"/>
            </w:r>
            <w:r w:rsidR="005B094E">
              <w:rPr>
                <w:noProof/>
                <w:webHidden/>
                <w:sz w:val="24"/>
                <w:szCs w:val="24"/>
              </w:rPr>
              <w:t>6</w:t>
            </w:r>
            <w:r w:rsidRPr="005B094E">
              <w:rPr>
                <w:noProof/>
                <w:webHidden/>
                <w:sz w:val="24"/>
                <w:szCs w:val="24"/>
              </w:rPr>
              <w:fldChar w:fldCharType="end"/>
            </w:r>
          </w:hyperlink>
        </w:p>
        <w:p w:rsidR="008F1FEC" w:rsidRPr="005B094E" w:rsidRDefault="008F1FEC" w:rsidP="008F1FEC">
          <w:pPr>
            <w:pStyle w:val="Turinys2"/>
            <w:rPr>
              <w:rFonts w:eastAsiaTheme="minorEastAsia"/>
              <w:noProof/>
              <w:sz w:val="24"/>
              <w:szCs w:val="24"/>
              <w:lang w:eastAsia="lt-LT"/>
            </w:rPr>
          </w:pPr>
          <w:hyperlink w:anchor="_Toc172473" w:history="1">
            <w:r w:rsidRPr="005B094E">
              <w:rPr>
                <w:rStyle w:val="Hipersaitas"/>
                <w:rFonts w:ascii="Times New Roman" w:hAnsi="Times New Roman" w:cs="Times New Roman"/>
                <w:noProof/>
                <w:sz w:val="24"/>
                <w:szCs w:val="24"/>
              </w:rPr>
              <w:t>2.1. Gyvenimo kokybės, sveikatos, laimingumo vertinimas, prislėgta nuotaika</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_Toc172473 \h </w:instrText>
            </w:r>
            <w:r w:rsidRPr="005B094E">
              <w:rPr>
                <w:noProof/>
                <w:webHidden/>
                <w:sz w:val="24"/>
                <w:szCs w:val="24"/>
              </w:rPr>
            </w:r>
            <w:r w:rsidRPr="005B094E">
              <w:rPr>
                <w:noProof/>
                <w:webHidden/>
                <w:sz w:val="24"/>
                <w:szCs w:val="24"/>
              </w:rPr>
              <w:fldChar w:fldCharType="separate"/>
            </w:r>
            <w:r w:rsidR="005B094E">
              <w:rPr>
                <w:noProof/>
                <w:webHidden/>
                <w:sz w:val="24"/>
                <w:szCs w:val="24"/>
              </w:rPr>
              <w:t>6</w:t>
            </w:r>
            <w:r w:rsidRPr="005B094E">
              <w:rPr>
                <w:noProof/>
                <w:webHidden/>
                <w:sz w:val="24"/>
                <w:szCs w:val="24"/>
              </w:rPr>
              <w:fldChar w:fldCharType="end"/>
            </w:r>
          </w:hyperlink>
        </w:p>
        <w:p w:rsidR="008F1FEC" w:rsidRPr="005B094E" w:rsidRDefault="008F1FEC" w:rsidP="008F1FEC">
          <w:pPr>
            <w:pStyle w:val="Turinys2"/>
            <w:rPr>
              <w:rFonts w:eastAsiaTheme="minorEastAsia"/>
              <w:noProof/>
              <w:sz w:val="24"/>
              <w:szCs w:val="24"/>
              <w:lang w:eastAsia="lt-LT"/>
            </w:rPr>
          </w:pPr>
          <w:hyperlink w:anchor="_Toc172474" w:history="1">
            <w:r w:rsidRPr="005B094E">
              <w:rPr>
                <w:rStyle w:val="Hipersaitas"/>
                <w:rFonts w:ascii="Times New Roman" w:hAnsi="Times New Roman" w:cs="Times New Roman"/>
                <w:noProof/>
                <w:sz w:val="24"/>
                <w:szCs w:val="24"/>
              </w:rPr>
              <w:t>2.2. Bendravimas su šeimos nariais, giminaičiais, draugais</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_Toc172474 \h </w:instrText>
            </w:r>
            <w:r w:rsidRPr="005B094E">
              <w:rPr>
                <w:noProof/>
                <w:webHidden/>
                <w:sz w:val="24"/>
                <w:szCs w:val="24"/>
              </w:rPr>
            </w:r>
            <w:r w:rsidRPr="005B094E">
              <w:rPr>
                <w:noProof/>
                <w:webHidden/>
                <w:sz w:val="24"/>
                <w:szCs w:val="24"/>
              </w:rPr>
              <w:fldChar w:fldCharType="separate"/>
            </w:r>
            <w:r w:rsidR="005B094E">
              <w:rPr>
                <w:noProof/>
                <w:webHidden/>
                <w:sz w:val="24"/>
                <w:szCs w:val="24"/>
              </w:rPr>
              <w:t>7</w:t>
            </w:r>
            <w:r w:rsidRPr="005B094E">
              <w:rPr>
                <w:noProof/>
                <w:webHidden/>
                <w:sz w:val="24"/>
                <w:szCs w:val="24"/>
              </w:rPr>
              <w:fldChar w:fldCharType="end"/>
            </w:r>
          </w:hyperlink>
        </w:p>
        <w:p w:rsidR="008F1FEC" w:rsidRPr="005B094E" w:rsidRDefault="008F1FEC">
          <w:pPr>
            <w:pStyle w:val="Turinys1"/>
            <w:tabs>
              <w:tab w:val="left" w:pos="440"/>
              <w:tab w:val="right" w:leader="dot" w:pos="9628"/>
            </w:tabs>
            <w:rPr>
              <w:rFonts w:eastAsiaTheme="minorEastAsia"/>
              <w:noProof/>
              <w:sz w:val="24"/>
              <w:szCs w:val="24"/>
              <w:lang w:eastAsia="lt-LT"/>
            </w:rPr>
          </w:pPr>
          <w:hyperlink w:anchor="_Toc172475" w:history="1">
            <w:r w:rsidRPr="005B094E">
              <w:rPr>
                <w:rStyle w:val="Hipersaitas"/>
                <w:rFonts w:ascii="Times New Roman" w:hAnsi="Times New Roman"/>
                <w:noProof/>
                <w:sz w:val="24"/>
                <w:szCs w:val="24"/>
              </w:rPr>
              <w:t>3.</w:t>
            </w:r>
            <w:r w:rsidRPr="005B094E">
              <w:rPr>
                <w:rFonts w:eastAsiaTheme="minorEastAsia"/>
                <w:noProof/>
                <w:sz w:val="24"/>
                <w:szCs w:val="24"/>
                <w:lang w:eastAsia="lt-LT"/>
              </w:rPr>
              <w:tab/>
            </w:r>
            <w:r w:rsidRPr="005B094E">
              <w:rPr>
                <w:rStyle w:val="Hipersaitas"/>
                <w:rFonts w:ascii="Times New Roman" w:hAnsi="Times New Roman"/>
                <w:noProof/>
                <w:sz w:val="24"/>
                <w:szCs w:val="24"/>
              </w:rPr>
              <w:t>SVEIKATOS ELGSENA</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_Toc172475 \h </w:instrText>
            </w:r>
            <w:r w:rsidRPr="005B094E">
              <w:rPr>
                <w:noProof/>
                <w:webHidden/>
                <w:sz w:val="24"/>
                <w:szCs w:val="24"/>
              </w:rPr>
            </w:r>
            <w:r w:rsidRPr="005B094E">
              <w:rPr>
                <w:noProof/>
                <w:webHidden/>
                <w:sz w:val="24"/>
                <w:szCs w:val="24"/>
              </w:rPr>
              <w:fldChar w:fldCharType="separate"/>
            </w:r>
            <w:r w:rsidR="005B094E">
              <w:rPr>
                <w:noProof/>
                <w:webHidden/>
                <w:sz w:val="24"/>
                <w:szCs w:val="24"/>
              </w:rPr>
              <w:t>8</w:t>
            </w:r>
            <w:r w:rsidRPr="005B094E">
              <w:rPr>
                <w:noProof/>
                <w:webHidden/>
                <w:sz w:val="24"/>
                <w:szCs w:val="24"/>
              </w:rPr>
              <w:fldChar w:fldCharType="end"/>
            </w:r>
          </w:hyperlink>
        </w:p>
        <w:p w:rsidR="008F1FEC" w:rsidRPr="005B094E" w:rsidRDefault="008F1FEC" w:rsidP="008F1FEC">
          <w:pPr>
            <w:pStyle w:val="Turinys2"/>
            <w:rPr>
              <w:rFonts w:eastAsiaTheme="minorEastAsia"/>
              <w:noProof/>
              <w:sz w:val="24"/>
              <w:szCs w:val="24"/>
              <w:lang w:eastAsia="lt-LT"/>
            </w:rPr>
          </w:pPr>
          <w:hyperlink w:anchor="_Toc172476" w:history="1">
            <w:r w:rsidRPr="005B094E">
              <w:rPr>
                <w:rStyle w:val="Hipersaitas"/>
                <w:rFonts w:ascii="Times New Roman" w:hAnsi="Times New Roman" w:cs="Times New Roman"/>
                <w:noProof/>
                <w:sz w:val="24"/>
                <w:szCs w:val="24"/>
              </w:rPr>
              <w:t>3.3. Fizinis aktyvumas ir mitybos įpročiai</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_Toc172476 \h </w:instrText>
            </w:r>
            <w:r w:rsidRPr="005B094E">
              <w:rPr>
                <w:noProof/>
                <w:webHidden/>
                <w:sz w:val="24"/>
                <w:szCs w:val="24"/>
              </w:rPr>
            </w:r>
            <w:r w:rsidRPr="005B094E">
              <w:rPr>
                <w:noProof/>
                <w:webHidden/>
                <w:sz w:val="24"/>
                <w:szCs w:val="24"/>
              </w:rPr>
              <w:fldChar w:fldCharType="separate"/>
            </w:r>
            <w:r w:rsidR="005B094E">
              <w:rPr>
                <w:noProof/>
                <w:webHidden/>
                <w:sz w:val="24"/>
                <w:szCs w:val="24"/>
              </w:rPr>
              <w:t>8</w:t>
            </w:r>
            <w:r w:rsidRPr="005B094E">
              <w:rPr>
                <w:noProof/>
                <w:webHidden/>
                <w:sz w:val="24"/>
                <w:szCs w:val="24"/>
              </w:rPr>
              <w:fldChar w:fldCharType="end"/>
            </w:r>
          </w:hyperlink>
        </w:p>
        <w:p w:rsidR="008F1FEC" w:rsidRPr="005B094E" w:rsidRDefault="008F1FEC">
          <w:pPr>
            <w:pStyle w:val="Turinys1"/>
            <w:tabs>
              <w:tab w:val="left" w:pos="440"/>
              <w:tab w:val="right" w:leader="dot" w:pos="9628"/>
            </w:tabs>
            <w:rPr>
              <w:rFonts w:eastAsiaTheme="minorEastAsia"/>
              <w:noProof/>
              <w:sz w:val="24"/>
              <w:szCs w:val="24"/>
              <w:lang w:eastAsia="lt-LT"/>
            </w:rPr>
          </w:pPr>
          <w:hyperlink w:anchor="_Toc172477" w:history="1">
            <w:r w:rsidRPr="005B094E">
              <w:rPr>
                <w:rStyle w:val="Hipersaitas"/>
                <w:rFonts w:ascii="Times New Roman" w:hAnsi="Times New Roman"/>
                <w:noProof/>
                <w:sz w:val="24"/>
                <w:szCs w:val="24"/>
              </w:rPr>
              <w:t>4.</w:t>
            </w:r>
            <w:r w:rsidRPr="005B094E">
              <w:rPr>
                <w:rFonts w:eastAsiaTheme="minorEastAsia"/>
                <w:noProof/>
                <w:sz w:val="24"/>
                <w:szCs w:val="24"/>
                <w:lang w:eastAsia="lt-LT"/>
              </w:rPr>
              <w:tab/>
            </w:r>
            <w:r w:rsidRPr="005B094E">
              <w:rPr>
                <w:rStyle w:val="Hipersaitas"/>
                <w:rFonts w:ascii="Times New Roman" w:hAnsi="Times New Roman"/>
                <w:noProof/>
                <w:sz w:val="24"/>
                <w:szCs w:val="24"/>
              </w:rPr>
              <w:t>RIZIKINGAS ELGESYS</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_Toc172477 \h </w:instrText>
            </w:r>
            <w:r w:rsidRPr="005B094E">
              <w:rPr>
                <w:noProof/>
                <w:webHidden/>
                <w:sz w:val="24"/>
                <w:szCs w:val="24"/>
              </w:rPr>
            </w:r>
            <w:r w:rsidRPr="005B094E">
              <w:rPr>
                <w:noProof/>
                <w:webHidden/>
                <w:sz w:val="24"/>
                <w:szCs w:val="24"/>
              </w:rPr>
              <w:fldChar w:fldCharType="separate"/>
            </w:r>
            <w:r w:rsidR="005B094E">
              <w:rPr>
                <w:noProof/>
                <w:webHidden/>
                <w:sz w:val="24"/>
                <w:szCs w:val="24"/>
              </w:rPr>
              <w:t>10</w:t>
            </w:r>
            <w:r w:rsidRPr="005B094E">
              <w:rPr>
                <w:noProof/>
                <w:webHidden/>
                <w:sz w:val="24"/>
                <w:szCs w:val="24"/>
              </w:rPr>
              <w:fldChar w:fldCharType="end"/>
            </w:r>
          </w:hyperlink>
        </w:p>
        <w:p w:rsidR="008F1FEC" w:rsidRPr="005B094E" w:rsidRDefault="008F1FEC" w:rsidP="008F1FEC">
          <w:pPr>
            <w:pStyle w:val="Turinys2"/>
            <w:rPr>
              <w:rFonts w:eastAsiaTheme="minorEastAsia"/>
              <w:noProof/>
              <w:sz w:val="24"/>
              <w:szCs w:val="24"/>
              <w:lang w:eastAsia="lt-LT"/>
            </w:rPr>
          </w:pPr>
          <w:hyperlink w:anchor="_Toc172478" w:history="1">
            <w:r w:rsidRPr="005B094E">
              <w:rPr>
                <w:rStyle w:val="Hipersaitas"/>
                <w:rFonts w:ascii="Times New Roman" w:hAnsi="Times New Roman" w:cs="Times New Roman"/>
                <w:noProof/>
                <w:sz w:val="24"/>
                <w:szCs w:val="24"/>
              </w:rPr>
              <w:t>4.1. Tabako gaminių bei elektroninių cigarečių vartojimas</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_Toc172478 \h </w:instrText>
            </w:r>
            <w:r w:rsidRPr="005B094E">
              <w:rPr>
                <w:noProof/>
                <w:webHidden/>
                <w:sz w:val="24"/>
                <w:szCs w:val="24"/>
              </w:rPr>
            </w:r>
            <w:r w:rsidRPr="005B094E">
              <w:rPr>
                <w:noProof/>
                <w:webHidden/>
                <w:sz w:val="24"/>
                <w:szCs w:val="24"/>
              </w:rPr>
              <w:fldChar w:fldCharType="separate"/>
            </w:r>
            <w:r w:rsidR="005B094E">
              <w:rPr>
                <w:noProof/>
                <w:webHidden/>
                <w:sz w:val="24"/>
                <w:szCs w:val="24"/>
              </w:rPr>
              <w:t>10</w:t>
            </w:r>
            <w:r w:rsidRPr="005B094E">
              <w:rPr>
                <w:noProof/>
                <w:webHidden/>
                <w:sz w:val="24"/>
                <w:szCs w:val="24"/>
              </w:rPr>
              <w:fldChar w:fldCharType="end"/>
            </w:r>
          </w:hyperlink>
        </w:p>
        <w:p w:rsidR="008F1FEC" w:rsidRPr="005B094E" w:rsidRDefault="008F1FEC" w:rsidP="008F1FEC">
          <w:pPr>
            <w:pStyle w:val="Turinys2"/>
            <w:rPr>
              <w:rFonts w:eastAsiaTheme="minorEastAsia"/>
              <w:noProof/>
              <w:sz w:val="24"/>
              <w:szCs w:val="24"/>
              <w:lang w:eastAsia="lt-LT"/>
            </w:rPr>
          </w:pPr>
          <w:hyperlink w:anchor="_Toc172479" w:history="1">
            <w:r w:rsidRPr="005B094E">
              <w:rPr>
                <w:rStyle w:val="Hipersaitas"/>
                <w:rFonts w:ascii="Times New Roman" w:hAnsi="Times New Roman" w:cs="Times New Roman"/>
                <w:noProof/>
                <w:sz w:val="24"/>
                <w:szCs w:val="24"/>
              </w:rPr>
              <w:t>4.2. Alkoholinių gėrimų vartojimas</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_Toc172479 \h </w:instrText>
            </w:r>
            <w:r w:rsidRPr="005B094E">
              <w:rPr>
                <w:noProof/>
                <w:webHidden/>
                <w:sz w:val="24"/>
                <w:szCs w:val="24"/>
              </w:rPr>
            </w:r>
            <w:r w:rsidRPr="005B094E">
              <w:rPr>
                <w:noProof/>
                <w:webHidden/>
                <w:sz w:val="24"/>
                <w:szCs w:val="24"/>
              </w:rPr>
              <w:fldChar w:fldCharType="separate"/>
            </w:r>
            <w:r w:rsidR="005B094E">
              <w:rPr>
                <w:noProof/>
                <w:webHidden/>
                <w:sz w:val="24"/>
                <w:szCs w:val="24"/>
              </w:rPr>
              <w:t>11</w:t>
            </w:r>
            <w:r w:rsidRPr="005B094E">
              <w:rPr>
                <w:noProof/>
                <w:webHidden/>
                <w:sz w:val="24"/>
                <w:szCs w:val="24"/>
              </w:rPr>
              <w:fldChar w:fldCharType="end"/>
            </w:r>
          </w:hyperlink>
        </w:p>
        <w:p w:rsidR="008F1FEC" w:rsidRPr="005B094E" w:rsidRDefault="008F1FEC" w:rsidP="008F1FEC">
          <w:pPr>
            <w:pStyle w:val="Turinys2"/>
            <w:rPr>
              <w:rFonts w:eastAsiaTheme="minorEastAsia"/>
              <w:noProof/>
              <w:sz w:val="24"/>
              <w:szCs w:val="24"/>
              <w:lang w:eastAsia="lt-LT"/>
            </w:rPr>
          </w:pPr>
          <w:hyperlink w:anchor="_Toc172480" w:history="1">
            <w:r w:rsidRPr="005B094E">
              <w:rPr>
                <w:rStyle w:val="Hipersaitas"/>
                <w:rFonts w:ascii="Times New Roman" w:hAnsi="Times New Roman" w:cs="Times New Roman"/>
                <w:noProof/>
                <w:sz w:val="24"/>
                <w:szCs w:val="24"/>
              </w:rPr>
              <w:t>4.3. Narkotinių ar psichotropinių medžiagų vartojimas</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_Toc172480 \h </w:instrText>
            </w:r>
            <w:r w:rsidRPr="005B094E">
              <w:rPr>
                <w:noProof/>
                <w:webHidden/>
                <w:sz w:val="24"/>
                <w:szCs w:val="24"/>
              </w:rPr>
            </w:r>
            <w:r w:rsidRPr="005B094E">
              <w:rPr>
                <w:noProof/>
                <w:webHidden/>
                <w:sz w:val="24"/>
                <w:szCs w:val="24"/>
              </w:rPr>
              <w:fldChar w:fldCharType="separate"/>
            </w:r>
            <w:r w:rsidR="005B094E">
              <w:rPr>
                <w:noProof/>
                <w:webHidden/>
                <w:sz w:val="24"/>
                <w:szCs w:val="24"/>
              </w:rPr>
              <w:t>12</w:t>
            </w:r>
            <w:r w:rsidRPr="005B094E">
              <w:rPr>
                <w:noProof/>
                <w:webHidden/>
                <w:sz w:val="24"/>
                <w:szCs w:val="24"/>
              </w:rPr>
              <w:fldChar w:fldCharType="end"/>
            </w:r>
          </w:hyperlink>
        </w:p>
        <w:p w:rsidR="008F1FEC" w:rsidRPr="005B094E" w:rsidRDefault="008F1FEC">
          <w:pPr>
            <w:pStyle w:val="Turinys1"/>
            <w:tabs>
              <w:tab w:val="right" w:leader="dot" w:pos="9628"/>
            </w:tabs>
            <w:rPr>
              <w:rFonts w:eastAsiaTheme="minorEastAsia"/>
              <w:noProof/>
              <w:sz w:val="24"/>
              <w:szCs w:val="24"/>
              <w:lang w:eastAsia="lt-LT"/>
            </w:rPr>
          </w:pPr>
          <w:hyperlink w:anchor="_Toc172481" w:history="1">
            <w:r w:rsidRPr="005B094E">
              <w:rPr>
                <w:rStyle w:val="Hipersaitas"/>
                <w:rFonts w:ascii="Times New Roman" w:hAnsi="Times New Roman"/>
                <w:noProof/>
                <w:sz w:val="24"/>
                <w:szCs w:val="24"/>
              </w:rPr>
              <w:t>APIBENDRINIMAS</w:t>
            </w:r>
            <w:r w:rsidRPr="005B094E">
              <w:rPr>
                <w:noProof/>
                <w:webHidden/>
                <w:sz w:val="24"/>
                <w:szCs w:val="24"/>
              </w:rPr>
              <w:tab/>
            </w:r>
            <w:r w:rsidRPr="005B094E">
              <w:rPr>
                <w:noProof/>
                <w:webHidden/>
                <w:sz w:val="24"/>
                <w:szCs w:val="24"/>
              </w:rPr>
              <w:fldChar w:fldCharType="begin"/>
            </w:r>
            <w:r w:rsidRPr="005B094E">
              <w:rPr>
                <w:noProof/>
                <w:webHidden/>
                <w:sz w:val="24"/>
                <w:szCs w:val="24"/>
              </w:rPr>
              <w:instrText xml:space="preserve"> PAGEREF _Toc172481 \h </w:instrText>
            </w:r>
            <w:r w:rsidRPr="005B094E">
              <w:rPr>
                <w:noProof/>
                <w:webHidden/>
                <w:sz w:val="24"/>
                <w:szCs w:val="24"/>
              </w:rPr>
            </w:r>
            <w:r w:rsidRPr="005B094E">
              <w:rPr>
                <w:noProof/>
                <w:webHidden/>
                <w:sz w:val="24"/>
                <w:szCs w:val="24"/>
              </w:rPr>
              <w:fldChar w:fldCharType="separate"/>
            </w:r>
            <w:r w:rsidR="005B094E">
              <w:rPr>
                <w:noProof/>
                <w:webHidden/>
                <w:sz w:val="24"/>
                <w:szCs w:val="24"/>
              </w:rPr>
              <w:t>14</w:t>
            </w:r>
            <w:r w:rsidRPr="005B094E">
              <w:rPr>
                <w:noProof/>
                <w:webHidden/>
                <w:sz w:val="24"/>
                <w:szCs w:val="24"/>
              </w:rPr>
              <w:fldChar w:fldCharType="end"/>
            </w:r>
          </w:hyperlink>
        </w:p>
        <w:p w:rsidR="009F519C" w:rsidRPr="005B094E" w:rsidRDefault="00D455F0" w:rsidP="00840FDB">
          <w:pPr>
            <w:spacing w:line="360" w:lineRule="auto"/>
            <w:rPr>
              <w:sz w:val="24"/>
              <w:szCs w:val="24"/>
            </w:rPr>
          </w:pPr>
          <w:r w:rsidRPr="005B094E">
            <w:rPr>
              <w:sz w:val="24"/>
              <w:szCs w:val="24"/>
            </w:rPr>
            <w:fldChar w:fldCharType="end"/>
          </w:r>
        </w:p>
      </w:sdtContent>
    </w:sdt>
    <w:p w:rsidR="009F519C" w:rsidRPr="005B094E" w:rsidRDefault="009F519C" w:rsidP="00840FDB">
      <w:pPr>
        <w:pStyle w:val="Default"/>
        <w:spacing w:line="360" w:lineRule="auto"/>
        <w:jc w:val="center"/>
        <w:rPr>
          <w:rFonts w:ascii="Times New Roman" w:hAnsi="Times New Roman" w:cs="Times New Roman"/>
          <w:b/>
          <w:bCs/>
        </w:rPr>
      </w:pPr>
    </w:p>
    <w:p w:rsidR="00EC4834" w:rsidRDefault="00EC4834" w:rsidP="00840FDB">
      <w:pPr>
        <w:pStyle w:val="Default"/>
        <w:spacing w:line="360" w:lineRule="auto"/>
        <w:jc w:val="center"/>
        <w:rPr>
          <w:rFonts w:ascii="Times New Roman" w:hAnsi="Times New Roman" w:cs="Times New Roman"/>
          <w:sz w:val="28"/>
          <w:szCs w:val="23"/>
        </w:rPr>
      </w:pPr>
    </w:p>
    <w:p w:rsidR="003F6551" w:rsidRDefault="003F6551" w:rsidP="00840FDB">
      <w:pPr>
        <w:pStyle w:val="Default"/>
        <w:spacing w:line="360" w:lineRule="auto"/>
        <w:jc w:val="center"/>
        <w:rPr>
          <w:rFonts w:ascii="Times New Roman" w:hAnsi="Times New Roman" w:cs="Times New Roman"/>
          <w:sz w:val="28"/>
          <w:szCs w:val="23"/>
        </w:rPr>
      </w:pPr>
    </w:p>
    <w:p w:rsidR="003F6551" w:rsidRDefault="003F6551" w:rsidP="00840FDB">
      <w:pPr>
        <w:pStyle w:val="Default"/>
        <w:spacing w:line="360" w:lineRule="auto"/>
        <w:jc w:val="center"/>
        <w:rPr>
          <w:rFonts w:ascii="Times New Roman" w:hAnsi="Times New Roman" w:cs="Times New Roman"/>
          <w:sz w:val="28"/>
          <w:szCs w:val="23"/>
        </w:rPr>
      </w:pPr>
    </w:p>
    <w:p w:rsidR="003F6551" w:rsidRDefault="003F6551" w:rsidP="00840FDB">
      <w:pPr>
        <w:pStyle w:val="Default"/>
        <w:spacing w:line="360" w:lineRule="auto"/>
        <w:jc w:val="center"/>
        <w:rPr>
          <w:rFonts w:ascii="Times New Roman" w:hAnsi="Times New Roman" w:cs="Times New Roman"/>
          <w:sz w:val="28"/>
          <w:szCs w:val="23"/>
        </w:rPr>
      </w:pPr>
    </w:p>
    <w:p w:rsidR="003F6551" w:rsidRDefault="003F6551" w:rsidP="00840FDB">
      <w:pPr>
        <w:pStyle w:val="Default"/>
        <w:spacing w:line="360" w:lineRule="auto"/>
        <w:jc w:val="center"/>
        <w:rPr>
          <w:rFonts w:ascii="Times New Roman" w:hAnsi="Times New Roman" w:cs="Times New Roman"/>
          <w:sz w:val="28"/>
          <w:szCs w:val="23"/>
        </w:rPr>
      </w:pPr>
    </w:p>
    <w:p w:rsidR="003F6551" w:rsidRDefault="003F6551" w:rsidP="00840FDB">
      <w:pPr>
        <w:pStyle w:val="Default"/>
        <w:spacing w:line="360" w:lineRule="auto"/>
        <w:jc w:val="center"/>
        <w:rPr>
          <w:rFonts w:ascii="Times New Roman" w:hAnsi="Times New Roman" w:cs="Times New Roman"/>
          <w:sz w:val="28"/>
          <w:szCs w:val="23"/>
        </w:rPr>
      </w:pPr>
    </w:p>
    <w:p w:rsidR="003F6551" w:rsidRDefault="003F6551" w:rsidP="00840FDB">
      <w:pPr>
        <w:pStyle w:val="Default"/>
        <w:spacing w:line="360" w:lineRule="auto"/>
        <w:jc w:val="center"/>
        <w:rPr>
          <w:rFonts w:ascii="Times New Roman" w:hAnsi="Times New Roman" w:cs="Times New Roman"/>
          <w:sz w:val="28"/>
          <w:szCs w:val="23"/>
        </w:rPr>
      </w:pPr>
    </w:p>
    <w:p w:rsidR="003F6551" w:rsidRDefault="003F6551" w:rsidP="00840FDB">
      <w:pPr>
        <w:pStyle w:val="Default"/>
        <w:spacing w:line="360" w:lineRule="auto"/>
        <w:jc w:val="center"/>
        <w:rPr>
          <w:rFonts w:ascii="Times New Roman" w:hAnsi="Times New Roman" w:cs="Times New Roman"/>
          <w:sz w:val="28"/>
          <w:szCs w:val="23"/>
        </w:rPr>
      </w:pPr>
    </w:p>
    <w:p w:rsidR="003F6551" w:rsidRPr="006D54BE" w:rsidRDefault="003F6551" w:rsidP="00840FDB">
      <w:pPr>
        <w:pStyle w:val="Default"/>
        <w:spacing w:line="360" w:lineRule="auto"/>
        <w:jc w:val="center"/>
        <w:rPr>
          <w:rFonts w:ascii="Times New Roman" w:hAnsi="Times New Roman" w:cs="Times New Roman"/>
          <w:sz w:val="28"/>
          <w:szCs w:val="23"/>
        </w:rPr>
      </w:pPr>
    </w:p>
    <w:p w:rsidR="00EC4834" w:rsidRPr="006D54BE" w:rsidRDefault="00EC4834" w:rsidP="00840FDB">
      <w:pPr>
        <w:shd w:val="clear" w:color="auto" w:fill="FFFFFF"/>
        <w:spacing w:before="150" w:after="75" w:line="360" w:lineRule="auto"/>
        <w:jc w:val="both"/>
        <w:outlineLvl w:val="1"/>
        <w:rPr>
          <w:rFonts w:ascii="Times New Roman" w:eastAsia="Times New Roman" w:hAnsi="Times New Roman" w:cs="Times New Roman"/>
          <w:b/>
          <w:sz w:val="28"/>
          <w:szCs w:val="28"/>
          <w:lang w:eastAsia="lt-LT"/>
        </w:rPr>
      </w:pPr>
    </w:p>
    <w:p w:rsidR="00EC4834" w:rsidRDefault="00EC4834" w:rsidP="00840FDB">
      <w:pPr>
        <w:shd w:val="clear" w:color="auto" w:fill="FFFFFF"/>
        <w:spacing w:before="150" w:after="75" w:line="360" w:lineRule="auto"/>
        <w:jc w:val="both"/>
        <w:outlineLvl w:val="1"/>
        <w:rPr>
          <w:rFonts w:ascii="Times New Roman" w:eastAsia="Times New Roman" w:hAnsi="Times New Roman"/>
          <w:b/>
          <w:sz w:val="28"/>
          <w:szCs w:val="28"/>
          <w:lang w:eastAsia="lt-LT"/>
        </w:rPr>
      </w:pPr>
    </w:p>
    <w:p w:rsidR="00D95E74" w:rsidRPr="00AD12F4" w:rsidRDefault="00BF51ED" w:rsidP="008F1FEC">
      <w:pPr>
        <w:pStyle w:val="Antrat1"/>
        <w:numPr>
          <w:ilvl w:val="0"/>
          <w:numId w:val="0"/>
        </w:numPr>
        <w:jc w:val="center"/>
        <w:rPr>
          <w:rFonts w:ascii="Times New Roman" w:hAnsi="Times New Roman"/>
          <w:sz w:val="28"/>
        </w:rPr>
      </w:pPr>
      <w:bookmarkStart w:id="21" w:name="_Toc172470"/>
      <w:r w:rsidRPr="00AD12F4">
        <w:rPr>
          <w:rFonts w:ascii="Times New Roman" w:hAnsi="Times New Roman"/>
          <w:sz w:val="28"/>
        </w:rPr>
        <w:lastRenderedPageBreak/>
        <w:t>Į</w:t>
      </w:r>
      <w:r w:rsidR="00EC4834" w:rsidRPr="00AD12F4">
        <w:rPr>
          <w:rFonts w:ascii="Times New Roman" w:hAnsi="Times New Roman"/>
          <w:sz w:val="28"/>
        </w:rPr>
        <w:t>VADAS</w:t>
      </w:r>
      <w:bookmarkEnd w:id="21"/>
    </w:p>
    <w:p w:rsidR="00130E4E" w:rsidRPr="009347B0" w:rsidRDefault="00BF51ED" w:rsidP="00840FDB">
      <w:pPr>
        <w:tabs>
          <w:tab w:val="left" w:pos="851"/>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b/>
      </w:r>
      <w:r w:rsidR="0065590D">
        <w:rPr>
          <w:rFonts w:ascii="Times New Roman" w:hAnsi="Times New Roman" w:cs="Times New Roman"/>
          <w:sz w:val="24"/>
        </w:rPr>
        <w:t>2018</w:t>
      </w:r>
      <w:r w:rsidR="009347B0" w:rsidRPr="00772590">
        <w:rPr>
          <w:rFonts w:ascii="Times New Roman" w:hAnsi="Times New Roman" w:cs="Times New Roman"/>
          <w:sz w:val="24"/>
        </w:rPr>
        <w:t xml:space="preserve"> metais visos Lietuvos mastu buvo vykdomas suaugusiųjų gyventojų gyvensenos tyrimas, kurį koordinavo Higienos institutas, o apklausas atliko savivaldybių visuomenės sveikatos biurų specialistai. </w:t>
      </w:r>
      <w:r w:rsidR="009347B0">
        <w:rPr>
          <w:rFonts w:ascii="Times New Roman" w:hAnsi="Times New Roman" w:cs="Times New Roman"/>
          <w:sz w:val="24"/>
        </w:rPr>
        <w:t>B</w:t>
      </w:r>
      <w:r w:rsidR="009347B0" w:rsidRPr="00772590">
        <w:rPr>
          <w:rFonts w:ascii="Times New Roman" w:hAnsi="Times New Roman" w:cs="Times New Roman"/>
          <w:sz w:val="24"/>
        </w:rPr>
        <w:t>alandžio mėnes</w:t>
      </w:r>
      <w:r w:rsidR="009347B0">
        <w:rPr>
          <w:rFonts w:ascii="Times New Roman" w:hAnsi="Times New Roman" w:cs="Times New Roman"/>
          <w:sz w:val="24"/>
        </w:rPr>
        <w:t>į</w:t>
      </w:r>
      <w:r w:rsidR="009347B0" w:rsidRPr="00772590">
        <w:rPr>
          <w:rFonts w:ascii="Times New Roman" w:hAnsi="Times New Roman" w:cs="Times New Roman"/>
          <w:sz w:val="24"/>
        </w:rPr>
        <w:t xml:space="preserve"> suaugusiųjų gyventojų gyvensenos tyrimo apklausa vyko </w:t>
      </w:r>
      <w:r w:rsidR="009347B0">
        <w:rPr>
          <w:rFonts w:ascii="Times New Roman" w:hAnsi="Times New Roman" w:cs="Times New Roman"/>
          <w:sz w:val="24"/>
        </w:rPr>
        <w:t>Raseinių</w:t>
      </w:r>
      <w:r w:rsidR="009347B0" w:rsidRPr="00772590">
        <w:rPr>
          <w:rFonts w:ascii="Times New Roman" w:hAnsi="Times New Roman" w:cs="Times New Roman"/>
          <w:sz w:val="24"/>
        </w:rPr>
        <w:t xml:space="preserve"> rajono savivaldybėje. Apklausa kaimo ir miesto teritorijose buvo vykdoma skirtingai pagal metodologiją.</w:t>
      </w:r>
      <w:r w:rsidR="009347B0">
        <w:rPr>
          <w:rFonts w:ascii="Times New Roman" w:hAnsi="Times New Roman" w:cs="Times New Roman"/>
        </w:rPr>
        <w:t xml:space="preserve"> </w:t>
      </w:r>
      <w:r w:rsidR="00130E4E" w:rsidRPr="00130E4E">
        <w:rPr>
          <w:rFonts w:ascii="Times New Roman" w:hAnsi="Times New Roman" w:cs="Times New Roman"/>
          <w:sz w:val="24"/>
          <w:szCs w:val="24"/>
        </w:rPr>
        <w:t>Tyrimas atliktas vykdant Sveikatos apsaugos ministro</w:t>
      </w:r>
      <w:r w:rsidR="00130E4E">
        <w:rPr>
          <w:rFonts w:ascii="Times New Roman" w:hAnsi="Times New Roman" w:cs="Times New Roman"/>
          <w:sz w:val="24"/>
          <w:szCs w:val="24"/>
        </w:rPr>
        <w:t xml:space="preserve"> </w:t>
      </w:r>
      <w:r w:rsidR="00130E4E" w:rsidRPr="00130E4E">
        <w:rPr>
          <w:rFonts w:ascii="Times New Roman" w:hAnsi="Times New Roman" w:cs="Times New Roman"/>
          <w:sz w:val="24"/>
          <w:szCs w:val="24"/>
        </w:rPr>
        <w:t>įsakymą, nurodantį periodiškai savivaldybėse atlikti suaugusiųjų gyvensenos tyrimus.</w:t>
      </w:r>
    </w:p>
    <w:p w:rsidR="003F66F3" w:rsidRDefault="00130E4E" w:rsidP="00840FDB">
      <w:pPr>
        <w:tabs>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30E4E">
        <w:rPr>
          <w:rFonts w:ascii="Times New Roman" w:hAnsi="Times New Roman" w:cs="Times New Roman"/>
          <w:sz w:val="24"/>
          <w:szCs w:val="24"/>
        </w:rPr>
        <w:t>Tyrimas atliktas vadovaujantis Higienos instituto parengta gyvensenos tyrimų organizavimo ir vykdymo metodika. Tyrimui naudotas su Sveikatos apsaugos ministerija suderintas klausimynas.</w:t>
      </w:r>
    </w:p>
    <w:p w:rsidR="00130E4E" w:rsidRDefault="003F66F3" w:rsidP="00911128">
      <w:pPr>
        <w:tabs>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Analizėje</w:t>
      </w:r>
      <w:r w:rsidR="00130E4E" w:rsidRPr="00130E4E">
        <w:rPr>
          <w:rFonts w:ascii="Times New Roman" w:hAnsi="Times New Roman" w:cs="Times New Roman"/>
          <w:sz w:val="24"/>
          <w:szCs w:val="24"/>
        </w:rPr>
        <w:t xml:space="preserve"> pateikiami duomenys apie apklaustų asmenų skaičių bei jų</w:t>
      </w:r>
      <w:r w:rsidR="00911128">
        <w:rPr>
          <w:rFonts w:ascii="Times New Roman" w:hAnsi="Times New Roman" w:cs="Times New Roman"/>
          <w:sz w:val="24"/>
          <w:szCs w:val="24"/>
        </w:rPr>
        <w:t xml:space="preserve"> </w:t>
      </w:r>
      <w:r w:rsidR="00130E4E" w:rsidRPr="00130E4E">
        <w:rPr>
          <w:rFonts w:ascii="Times New Roman" w:hAnsi="Times New Roman" w:cs="Times New Roman"/>
          <w:sz w:val="24"/>
          <w:szCs w:val="24"/>
        </w:rPr>
        <w:t>pasiskirstymą pagal lytį ir gyvenamąją vietovę savivaldybėje, respondentų pasiskirstymas pagal</w:t>
      </w:r>
      <w:r>
        <w:rPr>
          <w:rFonts w:ascii="Times New Roman" w:hAnsi="Times New Roman" w:cs="Times New Roman"/>
          <w:sz w:val="24"/>
          <w:szCs w:val="24"/>
        </w:rPr>
        <w:t xml:space="preserve"> </w:t>
      </w:r>
      <w:r w:rsidR="00130E4E" w:rsidRPr="00130E4E">
        <w:rPr>
          <w:rFonts w:ascii="Times New Roman" w:hAnsi="Times New Roman" w:cs="Times New Roman"/>
          <w:sz w:val="24"/>
          <w:szCs w:val="24"/>
        </w:rPr>
        <w:t>sociodemografines charakteristikas (amžius, tautybė, šeiminė padėtis, išsilavinimas, pagrindinis užsiėmimas ir</w:t>
      </w:r>
      <w:r>
        <w:rPr>
          <w:rFonts w:ascii="Times New Roman" w:hAnsi="Times New Roman" w:cs="Times New Roman"/>
          <w:sz w:val="24"/>
          <w:szCs w:val="24"/>
        </w:rPr>
        <w:t xml:space="preserve"> </w:t>
      </w:r>
      <w:r w:rsidR="00130E4E" w:rsidRPr="00130E4E">
        <w:rPr>
          <w:rFonts w:ascii="Times New Roman" w:hAnsi="Times New Roman" w:cs="Times New Roman"/>
          <w:sz w:val="24"/>
          <w:szCs w:val="24"/>
        </w:rPr>
        <w:t>pajamos).</w:t>
      </w:r>
    </w:p>
    <w:p w:rsidR="00130E4E" w:rsidRPr="00130E4E" w:rsidRDefault="003F66F3" w:rsidP="00840FDB">
      <w:pPr>
        <w:tabs>
          <w:tab w:val="left" w:pos="851"/>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0E4E" w:rsidRPr="00130E4E">
        <w:rPr>
          <w:rFonts w:ascii="Times New Roman" w:hAnsi="Times New Roman" w:cs="Times New Roman"/>
          <w:sz w:val="24"/>
          <w:szCs w:val="24"/>
        </w:rPr>
        <w:t>Tyrimo rezultatai pristatomi pagal 16 suaugusiųjų gyvensenos stebėsenos rodiklių, patvirtintų Sveikatos</w:t>
      </w:r>
      <w:r>
        <w:rPr>
          <w:rFonts w:ascii="Times New Roman" w:hAnsi="Times New Roman" w:cs="Times New Roman"/>
          <w:sz w:val="24"/>
          <w:szCs w:val="24"/>
        </w:rPr>
        <w:t xml:space="preserve"> </w:t>
      </w:r>
      <w:r w:rsidR="00130E4E" w:rsidRPr="00130E4E">
        <w:rPr>
          <w:rFonts w:ascii="Times New Roman" w:hAnsi="Times New Roman" w:cs="Times New Roman"/>
          <w:sz w:val="24"/>
          <w:szCs w:val="24"/>
        </w:rPr>
        <w:t xml:space="preserve">apsaugos ministro įsakymu. </w:t>
      </w:r>
      <w:r>
        <w:rPr>
          <w:rFonts w:ascii="Times New Roman" w:hAnsi="Times New Roman" w:cs="Times New Roman"/>
          <w:sz w:val="24"/>
          <w:szCs w:val="24"/>
        </w:rPr>
        <w:t>R</w:t>
      </w:r>
      <w:r w:rsidR="00130E4E" w:rsidRPr="00130E4E">
        <w:rPr>
          <w:rFonts w:ascii="Times New Roman" w:hAnsi="Times New Roman" w:cs="Times New Roman"/>
          <w:sz w:val="24"/>
          <w:szCs w:val="24"/>
        </w:rPr>
        <w:t>odikliai suskirstyti į tris grupes:</w:t>
      </w:r>
    </w:p>
    <w:p w:rsidR="00130E4E" w:rsidRPr="003F66F3" w:rsidRDefault="00130E4E" w:rsidP="00840FDB">
      <w:pPr>
        <w:pStyle w:val="Sraopastraipa"/>
        <w:numPr>
          <w:ilvl w:val="0"/>
          <w:numId w:val="9"/>
        </w:numPr>
        <w:autoSpaceDE w:val="0"/>
        <w:autoSpaceDN w:val="0"/>
        <w:adjustRightInd w:val="0"/>
        <w:spacing w:after="0" w:line="360" w:lineRule="auto"/>
        <w:jc w:val="both"/>
        <w:rPr>
          <w:rFonts w:ascii="Times New Roman" w:hAnsi="Times New Roman" w:cs="Times New Roman"/>
          <w:i/>
          <w:iCs/>
          <w:sz w:val="24"/>
          <w:szCs w:val="24"/>
        </w:rPr>
      </w:pPr>
      <w:r w:rsidRPr="003F66F3">
        <w:rPr>
          <w:rFonts w:ascii="Times New Roman" w:hAnsi="Times New Roman" w:cs="Times New Roman"/>
          <w:i/>
          <w:iCs/>
          <w:sz w:val="24"/>
          <w:szCs w:val="24"/>
        </w:rPr>
        <w:t>gyvenimo kokybės, sveikatos, laimingumo vertinimas, prislėgta nuotaika, bendravimas;</w:t>
      </w:r>
    </w:p>
    <w:p w:rsidR="00130E4E" w:rsidRPr="003F66F3" w:rsidRDefault="00130E4E" w:rsidP="00840FDB">
      <w:pPr>
        <w:pStyle w:val="Sraopastraipa"/>
        <w:numPr>
          <w:ilvl w:val="0"/>
          <w:numId w:val="9"/>
        </w:numPr>
        <w:autoSpaceDE w:val="0"/>
        <w:autoSpaceDN w:val="0"/>
        <w:adjustRightInd w:val="0"/>
        <w:spacing w:after="0" w:line="360" w:lineRule="auto"/>
        <w:jc w:val="both"/>
        <w:rPr>
          <w:rFonts w:ascii="Times New Roman" w:hAnsi="Times New Roman" w:cs="Times New Roman"/>
          <w:i/>
          <w:iCs/>
          <w:sz w:val="24"/>
          <w:szCs w:val="24"/>
        </w:rPr>
      </w:pPr>
      <w:r w:rsidRPr="003F66F3">
        <w:rPr>
          <w:rFonts w:ascii="Times New Roman" w:hAnsi="Times New Roman" w:cs="Times New Roman"/>
          <w:i/>
          <w:iCs/>
          <w:sz w:val="24"/>
          <w:szCs w:val="24"/>
        </w:rPr>
        <w:t>sveikatos elgsena (fizinis aktyvumas ir mitybos įpročiai);</w:t>
      </w:r>
    </w:p>
    <w:p w:rsidR="00772590" w:rsidRPr="00580FB8" w:rsidRDefault="00130E4E" w:rsidP="00840FDB">
      <w:pPr>
        <w:pStyle w:val="Sraopastraipa"/>
        <w:numPr>
          <w:ilvl w:val="0"/>
          <w:numId w:val="9"/>
        </w:numPr>
        <w:autoSpaceDE w:val="0"/>
        <w:autoSpaceDN w:val="0"/>
        <w:adjustRightInd w:val="0"/>
        <w:spacing w:after="0" w:line="360" w:lineRule="auto"/>
        <w:jc w:val="both"/>
        <w:rPr>
          <w:rFonts w:ascii="Times New Roman" w:hAnsi="Times New Roman" w:cs="Times New Roman"/>
          <w:i/>
          <w:iCs/>
          <w:sz w:val="24"/>
          <w:szCs w:val="24"/>
        </w:rPr>
      </w:pPr>
      <w:r w:rsidRPr="003F66F3">
        <w:rPr>
          <w:rFonts w:ascii="Times New Roman" w:hAnsi="Times New Roman" w:cs="Times New Roman"/>
          <w:i/>
          <w:iCs/>
          <w:sz w:val="24"/>
          <w:szCs w:val="24"/>
        </w:rPr>
        <w:t>rizikingas elgesys (tabako, elektroninių cigarečių rūkymas, alkoholio vartojimas, narkotinių medžiagų</w:t>
      </w:r>
      <w:r w:rsidR="003F66F3" w:rsidRPr="003F66F3">
        <w:rPr>
          <w:rFonts w:ascii="Times New Roman" w:hAnsi="Times New Roman" w:cs="Times New Roman"/>
          <w:i/>
          <w:iCs/>
          <w:sz w:val="24"/>
          <w:szCs w:val="24"/>
        </w:rPr>
        <w:t xml:space="preserve"> </w:t>
      </w:r>
      <w:r w:rsidRPr="003F66F3">
        <w:rPr>
          <w:rFonts w:ascii="Times New Roman" w:hAnsi="Times New Roman" w:cs="Times New Roman"/>
          <w:i/>
          <w:iCs/>
          <w:sz w:val="24"/>
          <w:szCs w:val="24"/>
        </w:rPr>
        <w:t>vartojimas).</w:t>
      </w:r>
    </w:p>
    <w:p w:rsidR="00471204" w:rsidRPr="00471204" w:rsidRDefault="00580FB8" w:rsidP="00840FDB">
      <w:pPr>
        <w:tabs>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r>
      <w:r w:rsidR="00772590" w:rsidRPr="00772590">
        <w:rPr>
          <w:rFonts w:ascii="Times New Roman" w:hAnsi="Times New Roman" w:cs="Times New Roman"/>
          <w:sz w:val="24"/>
        </w:rPr>
        <w:t>Tyrimo populiacija – 18 metų amžiaus ir vyresni asmenys. Tyrimo imtis buvo apskaičiuota atsižvelgiant į populiacijos dydį,</w:t>
      </w:r>
      <w:r w:rsidR="00471204">
        <w:rPr>
          <w:rFonts w:ascii="Times New Roman" w:hAnsi="Times New Roman" w:cs="Times New Roman"/>
          <w:sz w:val="24"/>
        </w:rPr>
        <w:t xml:space="preserve"> lytį ir gyvenamąją vietovę.</w:t>
      </w:r>
      <w:r w:rsidR="00772590" w:rsidRPr="00772590">
        <w:rPr>
          <w:rFonts w:ascii="Times New Roman" w:hAnsi="Times New Roman" w:cs="Times New Roman"/>
          <w:sz w:val="24"/>
        </w:rPr>
        <w:t xml:space="preserve"> 20</w:t>
      </w:r>
      <w:r w:rsidR="00772590">
        <w:rPr>
          <w:rFonts w:ascii="Times New Roman" w:hAnsi="Times New Roman" w:cs="Times New Roman"/>
          <w:sz w:val="24"/>
        </w:rPr>
        <w:t>18</w:t>
      </w:r>
      <w:r w:rsidR="00772590" w:rsidRPr="00772590">
        <w:rPr>
          <w:rFonts w:ascii="Times New Roman" w:hAnsi="Times New Roman" w:cs="Times New Roman"/>
          <w:sz w:val="24"/>
        </w:rPr>
        <w:t xml:space="preserve"> m. </w:t>
      </w:r>
      <w:r w:rsidR="009347B0">
        <w:rPr>
          <w:rFonts w:ascii="Times New Roman" w:hAnsi="Times New Roman" w:cs="Times New Roman"/>
          <w:sz w:val="24"/>
        </w:rPr>
        <w:t>Raseinių rajon</w:t>
      </w:r>
      <w:r>
        <w:rPr>
          <w:rFonts w:ascii="Times New Roman" w:hAnsi="Times New Roman" w:cs="Times New Roman"/>
          <w:sz w:val="24"/>
        </w:rPr>
        <w:t>e</w:t>
      </w:r>
      <w:r w:rsidR="009347B0">
        <w:rPr>
          <w:rFonts w:ascii="Times New Roman" w:hAnsi="Times New Roman" w:cs="Times New Roman"/>
          <w:sz w:val="24"/>
        </w:rPr>
        <w:t xml:space="preserve"> </w:t>
      </w:r>
      <w:r>
        <w:rPr>
          <w:rFonts w:ascii="Times New Roman" w:hAnsi="Times New Roman" w:cs="Times New Roman"/>
          <w:sz w:val="24"/>
        </w:rPr>
        <w:t>buvo apklausta 417 asmenų</w:t>
      </w:r>
      <w:r w:rsidR="00772590" w:rsidRPr="00772590">
        <w:rPr>
          <w:rFonts w:ascii="Times New Roman" w:hAnsi="Times New Roman" w:cs="Times New Roman"/>
          <w:sz w:val="24"/>
        </w:rPr>
        <w:t>.</w:t>
      </w:r>
      <w:r>
        <w:rPr>
          <w:rFonts w:ascii="Times New Roman" w:hAnsi="Times New Roman" w:cs="Times New Roman"/>
          <w:sz w:val="24"/>
        </w:rPr>
        <w:t xml:space="preserve"> Didesnė </w:t>
      </w:r>
      <w:r w:rsidR="00C74878">
        <w:rPr>
          <w:rFonts w:ascii="Times New Roman" w:hAnsi="Times New Roman" w:cs="Times New Roman"/>
          <w:sz w:val="24"/>
        </w:rPr>
        <w:t>dalis apklaustųjų buvo moterų</w:t>
      </w:r>
      <w:r w:rsidR="001D3DE7">
        <w:rPr>
          <w:rFonts w:ascii="Times New Roman" w:hAnsi="Times New Roman" w:cs="Times New Roman"/>
          <w:sz w:val="24"/>
        </w:rPr>
        <w:t xml:space="preserve"> (226)</w:t>
      </w:r>
      <w:r w:rsidR="00C74878">
        <w:rPr>
          <w:rFonts w:ascii="Times New Roman" w:hAnsi="Times New Roman" w:cs="Times New Roman"/>
          <w:sz w:val="24"/>
        </w:rPr>
        <w:t xml:space="preserve"> nei vyrų</w:t>
      </w:r>
      <w:r w:rsidR="001D3DE7">
        <w:rPr>
          <w:rFonts w:ascii="Times New Roman" w:hAnsi="Times New Roman" w:cs="Times New Roman"/>
          <w:sz w:val="24"/>
        </w:rPr>
        <w:t xml:space="preserve"> (191)</w:t>
      </w:r>
      <w:r w:rsidR="00C74878">
        <w:rPr>
          <w:rFonts w:ascii="Times New Roman" w:hAnsi="Times New Roman" w:cs="Times New Roman"/>
          <w:sz w:val="24"/>
        </w:rPr>
        <w:t>.</w:t>
      </w:r>
      <w:r w:rsidR="00627777">
        <w:rPr>
          <w:rFonts w:ascii="Times New Roman" w:hAnsi="Times New Roman" w:cs="Times New Roman"/>
          <w:sz w:val="24"/>
        </w:rPr>
        <w:t xml:space="preserve"> B</w:t>
      </w:r>
      <w:r w:rsidR="00C74878">
        <w:rPr>
          <w:rFonts w:ascii="Times New Roman" w:hAnsi="Times New Roman" w:cs="Times New Roman"/>
          <w:sz w:val="24"/>
        </w:rPr>
        <w:t>eveik pusė respondentų sudarė mie</w:t>
      </w:r>
      <w:r w:rsidR="00471204">
        <w:rPr>
          <w:rFonts w:ascii="Times New Roman" w:hAnsi="Times New Roman" w:cs="Times New Roman"/>
          <w:sz w:val="24"/>
        </w:rPr>
        <w:t>s</w:t>
      </w:r>
      <w:r w:rsidR="00C74878">
        <w:rPr>
          <w:rFonts w:ascii="Times New Roman" w:hAnsi="Times New Roman" w:cs="Times New Roman"/>
          <w:sz w:val="24"/>
        </w:rPr>
        <w:t>t</w:t>
      </w:r>
      <w:r w:rsidR="001D3DE7">
        <w:rPr>
          <w:rFonts w:ascii="Times New Roman" w:hAnsi="Times New Roman" w:cs="Times New Roman"/>
          <w:sz w:val="24"/>
        </w:rPr>
        <w:t>o</w:t>
      </w:r>
      <w:r w:rsidR="00C74878">
        <w:rPr>
          <w:rFonts w:ascii="Times New Roman" w:hAnsi="Times New Roman" w:cs="Times New Roman"/>
          <w:sz w:val="24"/>
        </w:rPr>
        <w:t xml:space="preserve"> gyventojai.</w:t>
      </w:r>
      <w:r w:rsidR="00471204" w:rsidRPr="00471204">
        <w:rPr>
          <w:rFonts w:ascii="Times New Roman" w:hAnsi="Times New Roman" w:cs="Times New Roman"/>
          <w:sz w:val="24"/>
        </w:rPr>
        <w:t xml:space="preserve"> </w:t>
      </w:r>
      <w:r w:rsidR="00DF4C94">
        <w:rPr>
          <w:rFonts w:ascii="Times New Roman" w:hAnsi="Times New Roman" w:cs="Times New Roman"/>
          <w:sz w:val="24"/>
        </w:rPr>
        <w:t>51,3</w:t>
      </w:r>
      <w:r w:rsidR="00471204" w:rsidRPr="00471204">
        <w:rPr>
          <w:rFonts w:ascii="Times New Roman" w:hAnsi="Times New Roman" w:cs="Times New Roman"/>
          <w:sz w:val="24"/>
        </w:rPr>
        <w:t xml:space="preserve"> proc. apklaustųjų buvo 45–</w:t>
      </w:r>
      <w:r w:rsidR="00DF4C94">
        <w:rPr>
          <w:rFonts w:ascii="Times New Roman" w:hAnsi="Times New Roman" w:cs="Times New Roman"/>
          <w:sz w:val="24"/>
        </w:rPr>
        <w:t>64</w:t>
      </w:r>
      <w:r w:rsidR="00471204" w:rsidRPr="00471204">
        <w:rPr>
          <w:rFonts w:ascii="Times New Roman" w:hAnsi="Times New Roman" w:cs="Times New Roman"/>
          <w:sz w:val="24"/>
        </w:rPr>
        <w:t xml:space="preserve"> metų</w:t>
      </w:r>
      <w:r w:rsidR="00471204">
        <w:rPr>
          <w:rFonts w:ascii="Times New Roman" w:hAnsi="Times New Roman" w:cs="Times New Roman"/>
          <w:sz w:val="24"/>
        </w:rPr>
        <w:t xml:space="preserve"> </w:t>
      </w:r>
      <w:r w:rsidR="00471204" w:rsidRPr="00471204">
        <w:rPr>
          <w:rFonts w:ascii="Times New Roman" w:hAnsi="Times New Roman" w:cs="Times New Roman"/>
          <w:sz w:val="24"/>
        </w:rPr>
        <w:t xml:space="preserve">amžiaus. Didžiąją daugumą respondentų sudarė lietuviai, kitų tautybių atstovų buvo </w:t>
      </w:r>
      <w:r w:rsidR="00D95E74">
        <w:rPr>
          <w:rFonts w:ascii="Times New Roman" w:hAnsi="Times New Roman" w:cs="Times New Roman"/>
          <w:sz w:val="24"/>
        </w:rPr>
        <w:t>0,2</w:t>
      </w:r>
      <w:r w:rsidR="00471204" w:rsidRPr="00471204">
        <w:rPr>
          <w:rFonts w:ascii="Times New Roman" w:hAnsi="Times New Roman" w:cs="Times New Roman"/>
          <w:sz w:val="24"/>
        </w:rPr>
        <w:t xml:space="preserve"> proc. </w:t>
      </w:r>
      <w:r w:rsidR="00D95E74">
        <w:rPr>
          <w:rFonts w:ascii="Times New Roman" w:hAnsi="Times New Roman" w:cs="Times New Roman"/>
          <w:sz w:val="24"/>
        </w:rPr>
        <w:t>69,6</w:t>
      </w:r>
      <w:r w:rsidR="00471204" w:rsidRPr="00471204">
        <w:rPr>
          <w:rFonts w:ascii="Times New Roman" w:hAnsi="Times New Roman" w:cs="Times New Roman"/>
          <w:sz w:val="24"/>
        </w:rPr>
        <w:t xml:space="preserve"> proc.</w:t>
      </w:r>
      <w:r w:rsidR="00471204">
        <w:rPr>
          <w:rFonts w:ascii="Times New Roman" w:hAnsi="Times New Roman" w:cs="Times New Roman"/>
          <w:sz w:val="24"/>
        </w:rPr>
        <w:t xml:space="preserve"> </w:t>
      </w:r>
      <w:r w:rsidR="00471204" w:rsidRPr="00471204">
        <w:rPr>
          <w:rFonts w:ascii="Times New Roman" w:hAnsi="Times New Roman" w:cs="Times New Roman"/>
          <w:sz w:val="24"/>
        </w:rPr>
        <w:t>apklaustųjų buvo vedę (ištekėjusios) arba gyveno nesusituokę. Daugiau negu pusė respondentų turėjo aukštesnį nei</w:t>
      </w:r>
      <w:r w:rsidR="00471204">
        <w:rPr>
          <w:rFonts w:ascii="Times New Roman" w:hAnsi="Times New Roman" w:cs="Times New Roman"/>
          <w:sz w:val="24"/>
        </w:rPr>
        <w:t xml:space="preserve"> </w:t>
      </w:r>
      <w:r w:rsidR="00471204" w:rsidRPr="00471204">
        <w:rPr>
          <w:rFonts w:ascii="Times New Roman" w:hAnsi="Times New Roman" w:cs="Times New Roman"/>
          <w:sz w:val="24"/>
        </w:rPr>
        <w:t xml:space="preserve">vidurinį išsilavinimą. </w:t>
      </w:r>
      <w:r w:rsidR="00D95E74">
        <w:rPr>
          <w:rFonts w:ascii="Times New Roman" w:hAnsi="Times New Roman" w:cs="Times New Roman"/>
          <w:sz w:val="24"/>
        </w:rPr>
        <w:t>71,3</w:t>
      </w:r>
      <w:r w:rsidR="00471204" w:rsidRPr="00471204">
        <w:rPr>
          <w:rFonts w:ascii="Times New Roman" w:hAnsi="Times New Roman" w:cs="Times New Roman"/>
          <w:sz w:val="24"/>
        </w:rPr>
        <w:t xml:space="preserve"> proc. respondentų nurodė darbą kaip pagrindinį savo užsiėmimą</w:t>
      </w:r>
      <w:r w:rsidR="00471204">
        <w:rPr>
          <w:rFonts w:ascii="Times New Roman" w:hAnsi="Times New Roman" w:cs="Times New Roman"/>
          <w:sz w:val="24"/>
        </w:rPr>
        <w:t xml:space="preserve">. </w:t>
      </w:r>
      <w:r w:rsidR="00471204" w:rsidRPr="00471204">
        <w:rPr>
          <w:rFonts w:ascii="Times New Roman" w:hAnsi="Times New Roman" w:cs="Times New Roman"/>
          <w:sz w:val="24"/>
        </w:rPr>
        <w:t>Pasiskirstymas pagal</w:t>
      </w:r>
      <w:r w:rsidR="00D95E74">
        <w:rPr>
          <w:rFonts w:ascii="Times New Roman" w:hAnsi="Times New Roman" w:cs="Times New Roman"/>
          <w:sz w:val="24"/>
        </w:rPr>
        <w:t xml:space="preserve"> </w:t>
      </w:r>
      <w:r w:rsidR="00471204" w:rsidRPr="00471204">
        <w:rPr>
          <w:rFonts w:ascii="Times New Roman" w:hAnsi="Times New Roman" w:cs="Times New Roman"/>
          <w:sz w:val="24"/>
        </w:rPr>
        <w:t>gaunamas pajamas buvo įvairus, tačiau didžiausią dalį (</w:t>
      </w:r>
      <w:r w:rsidR="00D95E74">
        <w:rPr>
          <w:rFonts w:ascii="Times New Roman" w:hAnsi="Times New Roman" w:cs="Times New Roman"/>
          <w:sz w:val="24"/>
        </w:rPr>
        <w:t>56,1</w:t>
      </w:r>
      <w:r w:rsidR="00471204" w:rsidRPr="00471204">
        <w:rPr>
          <w:rFonts w:ascii="Times New Roman" w:hAnsi="Times New Roman" w:cs="Times New Roman"/>
          <w:sz w:val="24"/>
        </w:rPr>
        <w:t xml:space="preserve"> proc.) sudarė respondentai, kurių vienam šeimos nariui</w:t>
      </w:r>
      <w:r w:rsidR="00471204">
        <w:rPr>
          <w:rFonts w:ascii="Times New Roman" w:hAnsi="Times New Roman" w:cs="Times New Roman"/>
          <w:sz w:val="24"/>
        </w:rPr>
        <w:t xml:space="preserve"> </w:t>
      </w:r>
      <w:r w:rsidR="00471204" w:rsidRPr="00471204">
        <w:rPr>
          <w:rFonts w:ascii="Times New Roman" w:hAnsi="Times New Roman" w:cs="Times New Roman"/>
          <w:sz w:val="24"/>
        </w:rPr>
        <w:t>per mėnesį „į rankas“ tenka nuo 100 iki 399 Eur</w:t>
      </w:r>
      <w:r w:rsidR="0025669A">
        <w:rPr>
          <w:rFonts w:ascii="Times New Roman" w:hAnsi="Times New Roman" w:cs="Times New Roman"/>
          <w:sz w:val="24"/>
        </w:rPr>
        <w:t>.</w:t>
      </w:r>
    </w:p>
    <w:p w:rsidR="00627777" w:rsidRDefault="00627777" w:rsidP="00840FDB">
      <w:pPr>
        <w:spacing w:after="0" w:line="360" w:lineRule="auto"/>
        <w:jc w:val="both"/>
        <w:rPr>
          <w:rFonts w:ascii="Times New Roman" w:hAnsi="Times New Roman" w:cs="Times New Roman"/>
          <w:sz w:val="24"/>
        </w:rPr>
      </w:pPr>
    </w:p>
    <w:p w:rsidR="00772590" w:rsidRDefault="00772590" w:rsidP="00840FDB">
      <w:pPr>
        <w:spacing w:line="360" w:lineRule="auto"/>
        <w:rPr>
          <w:rFonts w:ascii="Times New Roman" w:eastAsia="Times New Roman" w:hAnsi="Times New Roman" w:cs="Times New Roman"/>
          <w:lang w:eastAsia="lt-LT"/>
        </w:rPr>
      </w:pPr>
    </w:p>
    <w:p w:rsidR="00772590" w:rsidRDefault="00772590" w:rsidP="00840FDB">
      <w:pPr>
        <w:spacing w:line="360" w:lineRule="auto"/>
        <w:rPr>
          <w:rFonts w:ascii="Times New Roman" w:eastAsia="Times New Roman" w:hAnsi="Times New Roman" w:cs="Times New Roman"/>
          <w:lang w:eastAsia="lt-LT"/>
        </w:rPr>
      </w:pPr>
    </w:p>
    <w:p w:rsidR="00772590" w:rsidRDefault="00772590" w:rsidP="00840FDB">
      <w:pPr>
        <w:spacing w:line="360" w:lineRule="auto"/>
        <w:rPr>
          <w:rFonts w:ascii="Times New Roman" w:eastAsia="Times New Roman" w:hAnsi="Times New Roman" w:cs="Times New Roman"/>
          <w:lang w:eastAsia="lt-LT"/>
        </w:rPr>
      </w:pPr>
    </w:p>
    <w:p w:rsidR="00AD12F4" w:rsidRPr="00AD12F4" w:rsidRDefault="00AD12F4" w:rsidP="00AD12F4">
      <w:pPr>
        <w:pStyle w:val="Antrat1"/>
        <w:numPr>
          <w:ilvl w:val="0"/>
          <w:numId w:val="13"/>
        </w:numPr>
        <w:jc w:val="center"/>
        <w:rPr>
          <w:rFonts w:ascii="Times New Roman" w:hAnsi="Times New Roman"/>
          <w:sz w:val="28"/>
        </w:rPr>
      </w:pPr>
      <w:bookmarkStart w:id="22" w:name="_Toc172471"/>
      <w:r w:rsidRPr="00AD12F4">
        <w:rPr>
          <w:rFonts w:ascii="Times New Roman" w:hAnsi="Times New Roman"/>
          <w:sz w:val="28"/>
        </w:rPr>
        <w:lastRenderedPageBreak/>
        <w:t>SOCIODEMOGRAFINĖS CHARAKTERISTIKOS</w:t>
      </w:r>
      <w:bookmarkEnd w:id="22"/>
    </w:p>
    <w:p w:rsidR="00CA62D2" w:rsidRDefault="00CA62D2" w:rsidP="00840FDB">
      <w:pPr>
        <w:tabs>
          <w:tab w:val="left" w:pos="851"/>
        </w:tabs>
        <w:spacing w:after="0" w:line="360" w:lineRule="auto"/>
        <w:jc w:val="both"/>
        <w:rPr>
          <w:rFonts w:ascii="Times New Roman" w:hAnsi="Times New Roman" w:cs="Times New Roman"/>
          <w:sz w:val="24"/>
          <w:szCs w:val="23"/>
        </w:rPr>
      </w:pPr>
      <w:r>
        <w:rPr>
          <w:rFonts w:ascii="Times New Roman" w:hAnsi="Times New Roman" w:cs="Times New Roman"/>
          <w:sz w:val="24"/>
          <w:szCs w:val="23"/>
        </w:rPr>
        <w:tab/>
      </w:r>
      <w:r w:rsidRPr="00CA62D2">
        <w:rPr>
          <w:rFonts w:ascii="Times New Roman" w:hAnsi="Times New Roman" w:cs="Times New Roman"/>
          <w:sz w:val="24"/>
          <w:szCs w:val="23"/>
        </w:rPr>
        <w:t xml:space="preserve">Tyrimo metu apklausta </w:t>
      </w:r>
      <w:r>
        <w:rPr>
          <w:rFonts w:ascii="Times New Roman" w:hAnsi="Times New Roman" w:cs="Times New Roman"/>
          <w:sz w:val="24"/>
          <w:szCs w:val="23"/>
        </w:rPr>
        <w:t>54,2</w:t>
      </w:r>
      <w:r w:rsidRPr="00CA62D2">
        <w:rPr>
          <w:rFonts w:ascii="Times New Roman" w:hAnsi="Times New Roman" w:cs="Times New Roman"/>
          <w:sz w:val="24"/>
          <w:szCs w:val="23"/>
        </w:rPr>
        <w:t xml:space="preserve"> proc. moterų ir </w:t>
      </w:r>
      <w:r>
        <w:rPr>
          <w:rFonts w:ascii="Times New Roman" w:hAnsi="Times New Roman" w:cs="Times New Roman"/>
          <w:sz w:val="24"/>
          <w:szCs w:val="23"/>
        </w:rPr>
        <w:t>45,8</w:t>
      </w:r>
      <w:r w:rsidRPr="00CA62D2">
        <w:rPr>
          <w:rFonts w:ascii="Times New Roman" w:hAnsi="Times New Roman" w:cs="Times New Roman"/>
          <w:sz w:val="24"/>
          <w:szCs w:val="23"/>
        </w:rPr>
        <w:t xml:space="preserve"> proc. vyrų. Pagal gyvenamąją vietovę, </w:t>
      </w:r>
      <w:r>
        <w:rPr>
          <w:rFonts w:ascii="Times New Roman" w:hAnsi="Times New Roman" w:cs="Times New Roman"/>
          <w:sz w:val="24"/>
          <w:szCs w:val="23"/>
        </w:rPr>
        <w:t>61,2</w:t>
      </w:r>
      <w:r w:rsidRPr="00CA62D2">
        <w:rPr>
          <w:rFonts w:ascii="Times New Roman" w:hAnsi="Times New Roman" w:cs="Times New Roman"/>
          <w:sz w:val="24"/>
          <w:szCs w:val="23"/>
        </w:rPr>
        <w:t xml:space="preserve"> proc. sudarė kaimo gyventojai, </w:t>
      </w:r>
      <w:r>
        <w:rPr>
          <w:rFonts w:ascii="Times New Roman" w:hAnsi="Times New Roman" w:cs="Times New Roman"/>
          <w:sz w:val="24"/>
          <w:szCs w:val="23"/>
        </w:rPr>
        <w:t>38,8</w:t>
      </w:r>
      <w:r w:rsidRPr="00CA62D2">
        <w:rPr>
          <w:rFonts w:ascii="Times New Roman" w:hAnsi="Times New Roman" w:cs="Times New Roman"/>
          <w:sz w:val="24"/>
          <w:szCs w:val="23"/>
        </w:rPr>
        <w:t xml:space="preserve"> proc. – miesto gyventojai. Apklaustųjų amžius nuo 18 iki </w:t>
      </w:r>
      <w:r w:rsidR="00365305">
        <w:rPr>
          <w:rFonts w:ascii="Times New Roman" w:hAnsi="Times New Roman" w:cs="Times New Roman"/>
          <w:sz w:val="24"/>
          <w:szCs w:val="23"/>
        </w:rPr>
        <w:t>85</w:t>
      </w:r>
      <w:r w:rsidRPr="00CA62D2">
        <w:rPr>
          <w:rFonts w:ascii="Times New Roman" w:hAnsi="Times New Roman" w:cs="Times New Roman"/>
          <w:sz w:val="24"/>
          <w:szCs w:val="23"/>
        </w:rPr>
        <w:t xml:space="preserve"> m. Tyrimo dalyvių amžiaus vidurkis – </w:t>
      </w:r>
      <w:r w:rsidR="00365305">
        <w:rPr>
          <w:rFonts w:ascii="Times New Roman" w:hAnsi="Times New Roman" w:cs="Times New Roman"/>
          <w:sz w:val="24"/>
          <w:szCs w:val="23"/>
        </w:rPr>
        <w:t>52</w:t>
      </w:r>
      <w:r w:rsidRPr="00CA62D2">
        <w:rPr>
          <w:rFonts w:ascii="Times New Roman" w:hAnsi="Times New Roman" w:cs="Times New Roman"/>
          <w:sz w:val="24"/>
          <w:szCs w:val="23"/>
        </w:rPr>
        <w:t xml:space="preserve"> met</w:t>
      </w:r>
      <w:r w:rsidR="00B468B8">
        <w:rPr>
          <w:rFonts w:ascii="Times New Roman" w:hAnsi="Times New Roman" w:cs="Times New Roman"/>
          <w:sz w:val="24"/>
          <w:szCs w:val="23"/>
        </w:rPr>
        <w:t>ai</w:t>
      </w:r>
      <w:r w:rsidRPr="00CA62D2">
        <w:rPr>
          <w:rFonts w:ascii="Times New Roman" w:hAnsi="Times New Roman" w:cs="Times New Roman"/>
          <w:sz w:val="24"/>
          <w:szCs w:val="23"/>
        </w:rPr>
        <w:t>. Daugiausia apklausta 45-</w:t>
      </w:r>
      <w:r w:rsidR="00382608">
        <w:rPr>
          <w:rFonts w:ascii="Times New Roman" w:hAnsi="Times New Roman" w:cs="Times New Roman"/>
          <w:sz w:val="24"/>
          <w:szCs w:val="23"/>
        </w:rPr>
        <w:t>64</w:t>
      </w:r>
      <w:r w:rsidRPr="00CA62D2">
        <w:rPr>
          <w:rFonts w:ascii="Times New Roman" w:hAnsi="Times New Roman" w:cs="Times New Roman"/>
          <w:sz w:val="24"/>
          <w:szCs w:val="23"/>
        </w:rPr>
        <w:t xml:space="preserve"> metų amžiaus gyventojų (1 pav.).</w:t>
      </w:r>
    </w:p>
    <w:p w:rsidR="00FB4D2D" w:rsidRDefault="00DF4C94" w:rsidP="00840FDB">
      <w:pPr>
        <w:tabs>
          <w:tab w:val="left" w:pos="851"/>
        </w:tabs>
        <w:spacing w:after="0" w:line="360" w:lineRule="auto"/>
        <w:jc w:val="center"/>
        <w:rPr>
          <w:rFonts w:ascii="Times New Roman" w:hAnsi="Times New Roman" w:cs="Times New Roman"/>
          <w:sz w:val="28"/>
          <w:szCs w:val="24"/>
        </w:rPr>
      </w:pPr>
      <w:r w:rsidRPr="00DF4C94">
        <w:rPr>
          <w:rFonts w:ascii="Times New Roman" w:hAnsi="Times New Roman" w:cs="Times New Roman"/>
          <w:noProof/>
          <w:sz w:val="28"/>
          <w:szCs w:val="24"/>
          <w:lang w:eastAsia="lt-LT"/>
        </w:rPr>
        <w:drawing>
          <wp:inline distT="0" distB="0" distL="0" distR="0">
            <wp:extent cx="4895850" cy="2981325"/>
            <wp:effectExtent l="19050" t="0" r="0" b="0"/>
            <wp:docPr id="29"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4C94" w:rsidRDefault="00DF4C94" w:rsidP="00B83058">
      <w:pPr>
        <w:tabs>
          <w:tab w:val="left" w:pos="851"/>
        </w:tabs>
        <w:spacing w:line="240" w:lineRule="auto"/>
        <w:jc w:val="center"/>
        <w:rPr>
          <w:rFonts w:ascii="Times New Roman" w:hAnsi="Times New Roman" w:cs="Times New Roman"/>
          <w:b/>
          <w:szCs w:val="24"/>
        </w:rPr>
      </w:pPr>
      <w:r w:rsidRPr="00DF4C94">
        <w:rPr>
          <w:rFonts w:ascii="Times New Roman" w:hAnsi="Times New Roman" w:cs="Times New Roman"/>
          <w:szCs w:val="24"/>
        </w:rPr>
        <w:t>1 pav.</w:t>
      </w:r>
      <w:r w:rsidRPr="00DF4C94">
        <w:rPr>
          <w:rFonts w:ascii="Times New Roman" w:hAnsi="Times New Roman" w:cs="Times New Roman"/>
          <w:b/>
          <w:szCs w:val="24"/>
        </w:rPr>
        <w:t xml:space="preserve"> Respondentų pasiskirstymas pagal amžiaus grupes (proc.)</w:t>
      </w:r>
    </w:p>
    <w:p w:rsidR="008303FA" w:rsidRDefault="008303FA" w:rsidP="00840FDB">
      <w:pPr>
        <w:tabs>
          <w:tab w:val="left" w:pos="851"/>
        </w:tabs>
        <w:spacing w:after="0" w:line="360" w:lineRule="auto"/>
        <w:jc w:val="center"/>
        <w:rPr>
          <w:rFonts w:ascii="Times New Roman" w:hAnsi="Times New Roman" w:cs="Times New Roman"/>
          <w:b/>
          <w:szCs w:val="24"/>
        </w:rPr>
      </w:pPr>
    </w:p>
    <w:p w:rsidR="00DF4C94" w:rsidRDefault="0018782B" w:rsidP="00840FDB">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735F">
        <w:rPr>
          <w:rFonts w:ascii="Times New Roman" w:hAnsi="Times New Roman" w:cs="Times New Roman"/>
          <w:sz w:val="24"/>
          <w:szCs w:val="24"/>
        </w:rPr>
        <w:t>69,6</w:t>
      </w:r>
      <w:r w:rsidRPr="0018782B">
        <w:rPr>
          <w:rFonts w:ascii="Times New Roman" w:hAnsi="Times New Roman" w:cs="Times New Roman"/>
          <w:sz w:val="24"/>
          <w:szCs w:val="24"/>
        </w:rPr>
        <w:t xml:space="preserve"> proc. apklaustųjų buvo susituokę (-ios) arba gyveno poroje, </w:t>
      </w:r>
      <w:r w:rsidR="00D7735F">
        <w:rPr>
          <w:rFonts w:ascii="Times New Roman" w:hAnsi="Times New Roman" w:cs="Times New Roman"/>
          <w:sz w:val="24"/>
          <w:szCs w:val="24"/>
        </w:rPr>
        <w:t>12,3</w:t>
      </w:r>
      <w:r w:rsidR="00DD6549">
        <w:rPr>
          <w:rFonts w:ascii="Times New Roman" w:hAnsi="Times New Roman" w:cs="Times New Roman"/>
          <w:sz w:val="24"/>
          <w:szCs w:val="24"/>
        </w:rPr>
        <w:t xml:space="preserve"> proc. – nevedę ar netekėjusios</w:t>
      </w:r>
      <w:r w:rsidRPr="0018782B">
        <w:rPr>
          <w:rFonts w:ascii="Times New Roman" w:hAnsi="Times New Roman" w:cs="Times New Roman"/>
          <w:sz w:val="24"/>
          <w:szCs w:val="24"/>
        </w:rPr>
        <w:t xml:space="preserve">, </w:t>
      </w:r>
      <w:r w:rsidR="00D7735F">
        <w:rPr>
          <w:rFonts w:ascii="Times New Roman" w:hAnsi="Times New Roman" w:cs="Times New Roman"/>
          <w:sz w:val="24"/>
          <w:szCs w:val="24"/>
        </w:rPr>
        <w:t>13</w:t>
      </w:r>
      <w:r w:rsidRPr="0018782B">
        <w:rPr>
          <w:rFonts w:ascii="Times New Roman" w:hAnsi="Times New Roman" w:cs="Times New Roman"/>
          <w:sz w:val="24"/>
          <w:szCs w:val="24"/>
        </w:rPr>
        <w:t xml:space="preserve"> proc. – išsiskyrę (-ios) ir </w:t>
      </w:r>
      <w:r w:rsidR="00D7735F">
        <w:rPr>
          <w:rFonts w:ascii="Times New Roman" w:hAnsi="Times New Roman" w:cs="Times New Roman"/>
          <w:sz w:val="24"/>
          <w:szCs w:val="24"/>
        </w:rPr>
        <w:t>5,1</w:t>
      </w:r>
      <w:r w:rsidRPr="0018782B">
        <w:rPr>
          <w:rFonts w:ascii="Times New Roman" w:hAnsi="Times New Roman" w:cs="Times New Roman"/>
          <w:sz w:val="24"/>
          <w:szCs w:val="24"/>
        </w:rPr>
        <w:t xml:space="preserve"> proc. – našliai (-ės) (2 pav.).</w:t>
      </w:r>
    </w:p>
    <w:p w:rsidR="0018782B" w:rsidRDefault="00D7735F" w:rsidP="00840FDB">
      <w:pPr>
        <w:tabs>
          <w:tab w:val="left" w:pos="851"/>
        </w:tabs>
        <w:spacing w:line="360" w:lineRule="auto"/>
        <w:jc w:val="center"/>
        <w:rPr>
          <w:rFonts w:ascii="Times New Roman" w:hAnsi="Times New Roman" w:cs="Times New Roman"/>
          <w:sz w:val="24"/>
          <w:szCs w:val="24"/>
        </w:rPr>
      </w:pPr>
      <w:r w:rsidRPr="00D7735F">
        <w:rPr>
          <w:rFonts w:ascii="Times New Roman" w:hAnsi="Times New Roman" w:cs="Times New Roman"/>
          <w:noProof/>
          <w:sz w:val="24"/>
          <w:szCs w:val="24"/>
          <w:lang w:eastAsia="lt-LT"/>
        </w:rPr>
        <w:drawing>
          <wp:inline distT="0" distB="0" distL="0" distR="0">
            <wp:extent cx="5219700" cy="2371725"/>
            <wp:effectExtent l="19050" t="0" r="0" b="0"/>
            <wp:docPr id="30"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782B" w:rsidRDefault="00D7735F" w:rsidP="00B83058">
      <w:pPr>
        <w:tabs>
          <w:tab w:val="left" w:pos="851"/>
        </w:tabs>
        <w:spacing w:line="240" w:lineRule="auto"/>
        <w:jc w:val="center"/>
        <w:rPr>
          <w:rFonts w:ascii="Times New Roman" w:hAnsi="Times New Roman" w:cs="Times New Roman"/>
          <w:sz w:val="24"/>
          <w:szCs w:val="24"/>
        </w:rPr>
      </w:pPr>
      <w:r>
        <w:rPr>
          <w:rFonts w:ascii="Times New Roman" w:hAnsi="Times New Roman" w:cs="Times New Roman"/>
          <w:szCs w:val="24"/>
        </w:rPr>
        <w:t>2</w:t>
      </w:r>
      <w:r w:rsidRPr="00DF4C94">
        <w:rPr>
          <w:rFonts w:ascii="Times New Roman" w:hAnsi="Times New Roman" w:cs="Times New Roman"/>
          <w:szCs w:val="24"/>
        </w:rPr>
        <w:t xml:space="preserve"> pav.</w:t>
      </w:r>
      <w:r w:rsidRPr="00DF4C94">
        <w:rPr>
          <w:rFonts w:ascii="Times New Roman" w:hAnsi="Times New Roman" w:cs="Times New Roman"/>
          <w:b/>
          <w:szCs w:val="24"/>
        </w:rPr>
        <w:t xml:space="preserve"> Respondentų</w:t>
      </w:r>
      <w:r>
        <w:rPr>
          <w:rFonts w:ascii="Times New Roman" w:hAnsi="Times New Roman" w:cs="Times New Roman"/>
          <w:b/>
          <w:szCs w:val="24"/>
        </w:rPr>
        <w:t xml:space="preserve"> šeiminė padėtis (proc.)</w:t>
      </w:r>
    </w:p>
    <w:p w:rsidR="0018782B" w:rsidRDefault="008303FA" w:rsidP="00840FDB">
      <w:pPr>
        <w:tabs>
          <w:tab w:val="left" w:pos="851"/>
        </w:tabs>
        <w:spacing w:line="360" w:lineRule="auto"/>
        <w:jc w:val="both"/>
        <w:rPr>
          <w:rFonts w:ascii="Times New Roman" w:hAnsi="Times New Roman" w:cs="Times New Roman"/>
          <w:sz w:val="24"/>
          <w:szCs w:val="23"/>
        </w:rPr>
      </w:pPr>
      <w:r>
        <w:rPr>
          <w:rFonts w:ascii="Times New Roman" w:hAnsi="Times New Roman" w:cs="Times New Roman"/>
          <w:sz w:val="24"/>
          <w:szCs w:val="23"/>
        </w:rPr>
        <w:tab/>
      </w:r>
      <w:r w:rsidRPr="008303FA">
        <w:rPr>
          <w:rFonts w:ascii="Times New Roman" w:hAnsi="Times New Roman" w:cs="Times New Roman"/>
          <w:sz w:val="24"/>
          <w:szCs w:val="23"/>
        </w:rPr>
        <w:t xml:space="preserve">Skirstant respondentus pagal išsilavinimą paaiškėjo, kad </w:t>
      </w:r>
      <w:r w:rsidR="009730CA">
        <w:rPr>
          <w:rFonts w:ascii="Times New Roman" w:hAnsi="Times New Roman" w:cs="Times New Roman"/>
          <w:sz w:val="24"/>
          <w:szCs w:val="23"/>
        </w:rPr>
        <w:t>25,9</w:t>
      </w:r>
      <w:r w:rsidRPr="008303FA">
        <w:rPr>
          <w:rFonts w:ascii="Times New Roman" w:hAnsi="Times New Roman" w:cs="Times New Roman"/>
          <w:sz w:val="24"/>
          <w:szCs w:val="23"/>
        </w:rPr>
        <w:t xml:space="preserve"> proc. respondentų turi spec. vidurinį išsilavinimą, šiek tiek mažiau (</w:t>
      </w:r>
      <w:r w:rsidR="009730CA">
        <w:rPr>
          <w:rFonts w:ascii="Times New Roman" w:hAnsi="Times New Roman" w:cs="Times New Roman"/>
          <w:sz w:val="24"/>
          <w:szCs w:val="23"/>
        </w:rPr>
        <w:t>23,7</w:t>
      </w:r>
      <w:r w:rsidRPr="008303FA">
        <w:rPr>
          <w:rFonts w:ascii="Times New Roman" w:hAnsi="Times New Roman" w:cs="Times New Roman"/>
          <w:sz w:val="24"/>
          <w:szCs w:val="23"/>
        </w:rPr>
        <w:t xml:space="preserve"> proc.) – </w:t>
      </w:r>
      <w:r w:rsidR="009730CA">
        <w:rPr>
          <w:rFonts w:ascii="Times New Roman" w:hAnsi="Times New Roman" w:cs="Times New Roman"/>
          <w:sz w:val="24"/>
          <w:szCs w:val="23"/>
        </w:rPr>
        <w:t>aukštąjį universitetinį</w:t>
      </w:r>
      <w:r w:rsidRPr="008303FA">
        <w:rPr>
          <w:rFonts w:ascii="Times New Roman" w:hAnsi="Times New Roman" w:cs="Times New Roman"/>
          <w:sz w:val="24"/>
          <w:szCs w:val="23"/>
        </w:rPr>
        <w:t xml:space="preserve"> išsilavinimą. </w:t>
      </w:r>
      <w:r w:rsidR="009730CA">
        <w:rPr>
          <w:rFonts w:ascii="Times New Roman" w:hAnsi="Times New Roman" w:cs="Times New Roman"/>
          <w:sz w:val="24"/>
          <w:szCs w:val="23"/>
        </w:rPr>
        <w:t>Vidurinį</w:t>
      </w:r>
      <w:r w:rsidRPr="008303FA">
        <w:rPr>
          <w:rFonts w:ascii="Times New Roman" w:hAnsi="Times New Roman" w:cs="Times New Roman"/>
          <w:sz w:val="24"/>
          <w:szCs w:val="23"/>
        </w:rPr>
        <w:t xml:space="preserve"> išsilavinimą nurodė turintys </w:t>
      </w:r>
      <w:r w:rsidR="009730CA">
        <w:rPr>
          <w:rFonts w:ascii="Times New Roman" w:hAnsi="Times New Roman" w:cs="Times New Roman"/>
          <w:sz w:val="24"/>
          <w:szCs w:val="23"/>
        </w:rPr>
        <w:t>17,7</w:t>
      </w:r>
      <w:r w:rsidRPr="008303FA">
        <w:rPr>
          <w:rFonts w:ascii="Times New Roman" w:hAnsi="Times New Roman" w:cs="Times New Roman"/>
          <w:sz w:val="24"/>
          <w:szCs w:val="23"/>
        </w:rPr>
        <w:t xml:space="preserve"> proc. apklaustųjų. </w:t>
      </w:r>
      <w:r w:rsidR="009730CA">
        <w:rPr>
          <w:rFonts w:ascii="Times New Roman" w:hAnsi="Times New Roman" w:cs="Times New Roman"/>
          <w:sz w:val="24"/>
          <w:szCs w:val="23"/>
        </w:rPr>
        <w:t>15,9</w:t>
      </w:r>
      <w:r w:rsidRPr="008303FA">
        <w:rPr>
          <w:rFonts w:ascii="Times New Roman" w:hAnsi="Times New Roman" w:cs="Times New Roman"/>
          <w:sz w:val="24"/>
          <w:szCs w:val="23"/>
        </w:rPr>
        <w:t xml:space="preserve"> proc. respondentų</w:t>
      </w:r>
      <w:r w:rsidR="009730CA">
        <w:rPr>
          <w:rFonts w:ascii="Times New Roman" w:hAnsi="Times New Roman" w:cs="Times New Roman"/>
          <w:sz w:val="24"/>
          <w:szCs w:val="23"/>
        </w:rPr>
        <w:t xml:space="preserve"> turi aukštesnįjį </w:t>
      </w:r>
      <w:r w:rsidR="009730CA">
        <w:rPr>
          <w:rFonts w:ascii="Times New Roman" w:hAnsi="Times New Roman" w:cs="Times New Roman"/>
          <w:sz w:val="24"/>
          <w:szCs w:val="23"/>
        </w:rPr>
        <w:lastRenderedPageBreak/>
        <w:t>išsilavinimą</w:t>
      </w:r>
      <w:r w:rsidR="00AF442F">
        <w:rPr>
          <w:rFonts w:ascii="Times New Roman" w:hAnsi="Times New Roman" w:cs="Times New Roman"/>
          <w:sz w:val="24"/>
          <w:szCs w:val="23"/>
        </w:rPr>
        <w:t xml:space="preserve">. Aukštąjį koleginį išsilavinimą nurodė turintys 7,3 proc. apklaustųjų. 9,5 proc. respondentų </w:t>
      </w:r>
      <w:r w:rsidRPr="008303FA">
        <w:rPr>
          <w:rFonts w:ascii="Times New Roman" w:hAnsi="Times New Roman" w:cs="Times New Roman"/>
          <w:sz w:val="24"/>
          <w:szCs w:val="23"/>
        </w:rPr>
        <w:t xml:space="preserve"> turi pradinį ir pagrindinį išsilavinimą (3 pav.).</w:t>
      </w:r>
    </w:p>
    <w:p w:rsidR="008303FA" w:rsidRDefault="008303FA" w:rsidP="00840FDB">
      <w:pPr>
        <w:tabs>
          <w:tab w:val="left" w:pos="851"/>
        </w:tabs>
        <w:spacing w:after="0" w:line="360" w:lineRule="auto"/>
        <w:jc w:val="center"/>
        <w:rPr>
          <w:rFonts w:ascii="Times New Roman" w:hAnsi="Times New Roman" w:cs="Times New Roman"/>
          <w:b/>
          <w:sz w:val="28"/>
          <w:szCs w:val="24"/>
        </w:rPr>
      </w:pPr>
      <w:r w:rsidRPr="008303FA">
        <w:rPr>
          <w:rFonts w:ascii="Times New Roman" w:hAnsi="Times New Roman" w:cs="Times New Roman"/>
          <w:b/>
          <w:noProof/>
          <w:sz w:val="28"/>
          <w:szCs w:val="24"/>
          <w:lang w:eastAsia="lt-LT"/>
        </w:rPr>
        <w:drawing>
          <wp:inline distT="0" distB="0" distL="0" distR="0">
            <wp:extent cx="5305425" cy="1933575"/>
            <wp:effectExtent l="19050" t="0" r="0" b="0"/>
            <wp:docPr id="33"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442F" w:rsidRDefault="00AF442F" w:rsidP="00B83058">
      <w:pPr>
        <w:tabs>
          <w:tab w:val="left" w:pos="851"/>
        </w:tabs>
        <w:spacing w:after="0" w:line="240" w:lineRule="auto"/>
        <w:jc w:val="center"/>
        <w:rPr>
          <w:rFonts w:ascii="Times New Roman" w:hAnsi="Times New Roman" w:cs="Times New Roman"/>
          <w:b/>
          <w:szCs w:val="24"/>
        </w:rPr>
      </w:pPr>
      <w:r>
        <w:rPr>
          <w:rFonts w:ascii="Times New Roman" w:hAnsi="Times New Roman" w:cs="Times New Roman"/>
          <w:szCs w:val="24"/>
        </w:rPr>
        <w:t>3</w:t>
      </w:r>
      <w:r w:rsidRPr="00DF4C94">
        <w:rPr>
          <w:rFonts w:ascii="Times New Roman" w:hAnsi="Times New Roman" w:cs="Times New Roman"/>
          <w:szCs w:val="24"/>
        </w:rPr>
        <w:t xml:space="preserve"> pav.</w:t>
      </w:r>
      <w:r w:rsidRPr="00DF4C94">
        <w:rPr>
          <w:rFonts w:ascii="Times New Roman" w:hAnsi="Times New Roman" w:cs="Times New Roman"/>
          <w:b/>
          <w:szCs w:val="24"/>
        </w:rPr>
        <w:t xml:space="preserve"> Respondentų</w:t>
      </w:r>
      <w:r>
        <w:rPr>
          <w:rFonts w:ascii="Times New Roman" w:hAnsi="Times New Roman" w:cs="Times New Roman"/>
          <w:b/>
          <w:szCs w:val="24"/>
        </w:rPr>
        <w:t xml:space="preserve"> išsilavinimas (proc.)</w:t>
      </w:r>
    </w:p>
    <w:p w:rsidR="00A53944" w:rsidRPr="0025669A" w:rsidRDefault="00A53944" w:rsidP="00840FDB">
      <w:pPr>
        <w:tabs>
          <w:tab w:val="left" w:pos="851"/>
        </w:tabs>
        <w:spacing w:after="0" w:line="360" w:lineRule="auto"/>
        <w:jc w:val="center"/>
        <w:rPr>
          <w:rFonts w:ascii="Times New Roman" w:hAnsi="Times New Roman" w:cs="Times New Roman"/>
          <w:b/>
          <w:szCs w:val="24"/>
        </w:rPr>
      </w:pPr>
    </w:p>
    <w:p w:rsidR="00AF442F" w:rsidRDefault="00AF442F" w:rsidP="00840FDB">
      <w:pPr>
        <w:tabs>
          <w:tab w:val="left" w:pos="851"/>
        </w:tabs>
        <w:spacing w:line="360" w:lineRule="auto"/>
        <w:jc w:val="both"/>
        <w:rPr>
          <w:rFonts w:ascii="Times New Roman" w:hAnsi="Times New Roman" w:cs="Times New Roman"/>
          <w:sz w:val="24"/>
          <w:szCs w:val="23"/>
        </w:rPr>
      </w:pPr>
      <w:r>
        <w:rPr>
          <w:rFonts w:ascii="Times New Roman" w:hAnsi="Times New Roman" w:cs="Times New Roman"/>
          <w:sz w:val="24"/>
          <w:szCs w:val="23"/>
        </w:rPr>
        <w:tab/>
      </w:r>
      <w:r w:rsidR="0025669A">
        <w:rPr>
          <w:rFonts w:ascii="Times New Roman" w:hAnsi="Times New Roman" w:cs="Times New Roman"/>
          <w:sz w:val="24"/>
        </w:rPr>
        <w:t>71,3</w:t>
      </w:r>
      <w:r w:rsidR="0025669A" w:rsidRPr="00471204">
        <w:rPr>
          <w:rFonts w:ascii="Times New Roman" w:hAnsi="Times New Roman" w:cs="Times New Roman"/>
          <w:sz w:val="24"/>
        </w:rPr>
        <w:t xml:space="preserve"> proc. respondentų nurodė darbą kaip pagrindinį savo užsiėmimą</w:t>
      </w:r>
      <w:r w:rsidR="00A53944">
        <w:rPr>
          <w:rFonts w:ascii="Times New Roman" w:hAnsi="Times New Roman" w:cs="Times New Roman"/>
          <w:sz w:val="24"/>
        </w:rPr>
        <w:t>. 13,5 proc. apklaustųjų buvo bedarbiai</w:t>
      </w:r>
      <w:r w:rsidR="0025669A">
        <w:rPr>
          <w:rFonts w:ascii="Times New Roman" w:hAnsi="Times New Roman" w:cs="Times New Roman"/>
          <w:sz w:val="24"/>
        </w:rPr>
        <w:t xml:space="preserve"> </w:t>
      </w:r>
      <w:r w:rsidRPr="00AF442F">
        <w:rPr>
          <w:rFonts w:ascii="Times New Roman" w:hAnsi="Times New Roman" w:cs="Times New Roman"/>
          <w:sz w:val="24"/>
          <w:szCs w:val="23"/>
        </w:rPr>
        <w:t>(4 pav.).</w:t>
      </w:r>
    </w:p>
    <w:p w:rsidR="00AF442F" w:rsidRDefault="00AF442F" w:rsidP="00840FDB">
      <w:pPr>
        <w:tabs>
          <w:tab w:val="left" w:pos="851"/>
        </w:tabs>
        <w:spacing w:after="0" w:line="360" w:lineRule="auto"/>
        <w:jc w:val="center"/>
        <w:rPr>
          <w:rFonts w:ascii="Times New Roman" w:hAnsi="Times New Roman" w:cs="Times New Roman"/>
          <w:b/>
          <w:sz w:val="28"/>
          <w:szCs w:val="24"/>
        </w:rPr>
      </w:pPr>
      <w:r w:rsidRPr="00AF442F">
        <w:rPr>
          <w:rFonts w:ascii="Times New Roman" w:hAnsi="Times New Roman" w:cs="Times New Roman"/>
          <w:b/>
          <w:noProof/>
          <w:sz w:val="28"/>
          <w:szCs w:val="24"/>
          <w:lang w:eastAsia="lt-LT"/>
        </w:rPr>
        <w:drawing>
          <wp:inline distT="0" distB="0" distL="0" distR="0">
            <wp:extent cx="4057650" cy="1476375"/>
            <wp:effectExtent l="19050" t="0" r="19050" b="0"/>
            <wp:docPr id="3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7C6F" w:rsidRDefault="00847C6F" w:rsidP="00B83058">
      <w:pPr>
        <w:tabs>
          <w:tab w:val="left" w:pos="851"/>
        </w:tabs>
        <w:spacing w:after="0" w:line="240" w:lineRule="auto"/>
        <w:jc w:val="center"/>
        <w:rPr>
          <w:rFonts w:ascii="Times New Roman" w:hAnsi="Times New Roman" w:cs="Times New Roman"/>
          <w:b/>
          <w:szCs w:val="24"/>
        </w:rPr>
      </w:pPr>
      <w:r>
        <w:rPr>
          <w:rFonts w:ascii="Times New Roman" w:hAnsi="Times New Roman" w:cs="Times New Roman"/>
          <w:szCs w:val="24"/>
        </w:rPr>
        <w:t>4</w:t>
      </w:r>
      <w:r w:rsidRPr="00DF4C94">
        <w:rPr>
          <w:rFonts w:ascii="Times New Roman" w:hAnsi="Times New Roman" w:cs="Times New Roman"/>
          <w:szCs w:val="24"/>
        </w:rPr>
        <w:t xml:space="preserve"> pav.</w:t>
      </w:r>
      <w:r w:rsidRPr="00DF4C94">
        <w:rPr>
          <w:rFonts w:ascii="Times New Roman" w:hAnsi="Times New Roman" w:cs="Times New Roman"/>
          <w:b/>
          <w:szCs w:val="24"/>
        </w:rPr>
        <w:t xml:space="preserve"> Respondentų</w:t>
      </w:r>
      <w:r>
        <w:rPr>
          <w:rFonts w:ascii="Times New Roman" w:hAnsi="Times New Roman" w:cs="Times New Roman"/>
          <w:b/>
          <w:szCs w:val="24"/>
        </w:rPr>
        <w:t xml:space="preserve"> užsiėmimas (proc.)</w:t>
      </w:r>
    </w:p>
    <w:p w:rsidR="00A53944" w:rsidRDefault="00A53944" w:rsidP="00840FDB">
      <w:pPr>
        <w:tabs>
          <w:tab w:val="left" w:pos="851"/>
        </w:tabs>
        <w:spacing w:after="0" w:line="360" w:lineRule="auto"/>
        <w:jc w:val="center"/>
        <w:rPr>
          <w:rFonts w:ascii="Times New Roman" w:hAnsi="Times New Roman" w:cs="Times New Roman"/>
          <w:b/>
          <w:szCs w:val="24"/>
        </w:rPr>
      </w:pPr>
    </w:p>
    <w:p w:rsidR="00B02ABA" w:rsidRDefault="00B02ABA" w:rsidP="00840FDB">
      <w:pPr>
        <w:tabs>
          <w:tab w:val="left" w:pos="851"/>
        </w:tabs>
        <w:spacing w:after="0" w:line="360" w:lineRule="auto"/>
        <w:jc w:val="both"/>
        <w:rPr>
          <w:rFonts w:ascii="Times New Roman" w:hAnsi="Times New Roman" w:cs="Times New Roman"/>
          <w:sz w:val="24"/>
        </w:rPr>
      </w:pPr>
      <w:r>
        <w:rPr>
          <w:rFonts w:ascii="Times New Roman" w:hAnsi="Times New Roman" w:cs="Times New Roman"/>
          <w:sz w:val="24"/>
        </w:rPr>
        <w:tab/>
      </w:r>
      <w:r w:rsidR="0025669A" w:rsidRPr="00471204">
        <w:rPr>
          <w:rFonts w:ascii="Times New Roman" w:hAnsi="Times New Roman" w:cs="Times New Roman"/>
          <w:sz w:val="24"/>
        </w:rPr>
        <w:t>Pasiskirstymas pagal</w:t>
      </w:r>
      <w:r w:rsidR="0025669A">
        <w:rPr>
          <w:rFonts w:ascii="Times New Roman" w:hAnsi="Times New Roman" w:cs="Times New Roman"/>
          <w:sz w:val="24"/>
        </w:rPr>
        <w:t xml:space="preserve"> </w:t>
      </w:r>
      <w:r w:rsidR="0025669A" w:rsidRPr="00471204">
        <w:rPr>
          <w:rFonts w:ascii="Times New Roman" w:hAnsi="Times New Roman" w:cs="Times New Roman"/>
          <w:sz w:val="24"/>
        </w:rPr>
        <w:t>gaunamas pajamas buvo įvairus, tačiau didžiausią dalį (</w:t>
      </w:r>
      <w:r w:rsidR="0025669A">
        <w:rPr>
          <w:rFonts w:ascii="Times New Roman" w:hAnsi="Times New Roman" w:cs="Times New Roman"/>
          <w:sz w:val="24"/>
        </w:rPr>
        <w:t>56,1</w:t>
      </w:r>
      <w:r w:rsidR="0025669A" w:rsidRPr="00471204">
        <w:rPr>
          <w:rFonts w:ascii="Times New Roman" w:hAnsi="Times New Roman" w:cs="Times New Roman"/>
          <w:sz w:val="24"/>
        </w:rPr>
        <w:t xml:space="preserve"> proc.) sudarė respondentai, kurių vienam šeimos nariui</w:t>
      </w:r>
      <w:r w:rsidR="0025669A">
        <w:rPr>
          <w:rFonts w:ascii="Times New Roman" w:hAnsi="Times New Roman" w:cs="Times New Roman"/>
          <w:sz w:val="24"/>
        </w:rPr>
        <w:t xml:space="preserve"> </w:t>
      </w:r>
      <w:r w:rsidR="0025669A" w:rsidRPr="00471204">
        <w:rPr>
          <w:rFonts w:ascii="Times New Roman" w:hAnsi="Times New Roman" w:cs="Times New Roman"/>
          <w:sz w:val="24"/>
        </w:rPr>
        <w:t>per mėnesį „į rankas“ tenka nuo 100 iki 399 E</w:t>
      </w:r>
      <w:r w:rsidR="00A53944">
        <w:rPr>
          <w:rFonts w:ascii="Times New Roman" w:hAnsi="Times New Roman" w:cs="Times New Roman"/>
          <w:sz w:val="24"/>
        </w:rPr>
        <w:t>ur (5 pav.)</w:t>
      </w:r>
      <w:r>
        <w:rPr>
          <w:rFonts w:ascii="Times New Roman" w:hAnsi="Times New Roman" w:cs="Times New Roman"/>
          <w:sz w:val="24"/>
        </w:rPr>
        <w:t>.</w:t>
      </w:r>
    </w:p>
    <w:p w:rsidR="00847C6F" w:rsidRDefault="005F2C82" w:rsidP="00840FDB">
      <w:pPr>
        <w:tabs>
          <w:tab w:val="left" w:pos="851"/>
        </w:tabs>
        <w:spacing w:after="0" w:line="360" w:lineRule="auto"/>
        <w:jc w:val="center"/>
        <w:rPr>
          <w:rFonts w:ascii="Times New Roman" w:hAnsi="Times New Roman" w:cs="Times New Roman"/>
          <w:b/>
          <w:sz w:val="28"/>
          <w:szCs w:val="24"/>
        </w:rPr>
      </w:pPr>
      <w:r w:rsidRPr="005F2C82">
        <w:rPr>
          <w:rFonts w:ascii="Times New Roman" w:hAnsi="Times New Roman" w:cs="Times New Roman"/>
          <w:b/>
          <w:noProof/>
          <w:sz w:val="28"/>
          <w:szCs w:val="24"/>
          <w:lang w:eastAsia="lt-LT"/>
        </w:rPr>
        <w:drawing>
          <wp:inline distT="0" distB="0" distL="0" distR="0">
            <wp:extent cx="4552950" cy="1524000"/>
            <wp:effectExtent l="19050" t="0" r="19050" b="0"/>
            <wp:docPr id="3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2C82" w:rsidRDefault="0025669A" w:rsidP="00B83058">
      <w:pPr>
        <w:tabs>
          <w:tab w:val="left" w:pos="851"/>
        </w:tabs>
        <w:spacing w:line="240" w:lineRule="auto"/>
        <w:jc w:val="center"/>
        <w:rPr>
          <w:rFonts w:ascii="Times New Roman" w:hAnsi="Times New Roman" w:cs="Times New Roman"/>
          <w:b/>
          <w:szCs w:val="24"/>
        </w:rPr>
      </w:pPr>
      <w:r>
        <w:rPr>
          <w:rFonts w:ascii="Times New Roman" w:hAnsi="Times New Roman" w:cs="Times New Roman"/>
          <w:szCs w:val="24"/>
        </w:rPr>
        <w:t>5</w:t>
      </w:r>
      <w:r w:rsidR="005F2C82" w:rsidRPr="00DF4C94">
        <w:rPr>
          <w:rFonts w:ascii="Times New Roman" w:hAnsi="Times New Roman" w:cs="Times New Roman"/>
          <w:szCs w:val="24"/>
        </w:rPr>
        <w:t xml:space="preserve"> pav.</w:t>
      </w:r>
      <w:r w:rsidR="005F2C82" w:rsidRPr="00DF4C94">
        <w:rPr>
          <w:rFonts w:ascii="Times New Roman" w:hAnsi="Times New Roman" w:cs="Times New Roman"/>
          <w:b/>
          <w:szCs w:val="24"/>
        </w:rPr>
        <w:t xml:space="preserve"> Respondentų</w:t>
      </w:r>
      <w:r>
        <w:rPr>
          <w:rFonts w:ascii="Times New Roman" w:hAnsi="Times New Roman" w:cs="Times New Roman"/>
          <w:b/>
          <w:szCs w:val="24"/>
        </w:rPr>
        <w:t xml:space="preserve"> pajamos</w:t>
      </w:r>
      <w:r w:rsidR="005F2C82">
        <w:rPr>
          <w:rFonts w:ascii="Times New Roman" w:hAnsi="Times New Roman" w:cs="Times New Roman"/>
          <w:b/>
          <w:szCs w:val="24"/>
        </w:rPr>
        <w:t xml:space="preserve"> (proc.)</w:t>
      </w:r>
    </w:p>
    <w:p w:rsidR="00171235" w:rsidRPr="00AD12F4" w:rsidRDefault="00171235" w:rsidP="00AD12F4">
      <w:pPr>
        <w:pStyle w:val="Antrat1"/>
        <w:numPr>
          <w:ilvl w:val="0"/>
          <w:numId w:val="13"/>
        </w:numPr>
        <w:jc w:val="center"/>
        <w:rPr>
          <w:rFonts w:ascii="Times New Roman" w:hAnsi="Times New Roman"/>
          <w:sz w:val="28"/>
        </w:rPr>
      </w:pPr>
      <w:bookmarkStart w:id="23" w:name="_Toc172472"/>
      <w:r w:rsidRPr="00AD12F4">
        <w:rPr>
          <w:rFonts w:ascii="Times New Roman" w:hAnsi="Times New Roman"/>
          <w:sz w:val="28"/>
        </w:rPr>
        <w:lastRenderedPageBreak/>
        <w:t>GYVENIMO KOKYBĖS, SVEIKATOS, LAIMINGUMO VERTINIMAS, PRISLĖGTA NUOTAIKA, BENDRAVIMAS</w:t>
      </w:r>
      <w:bookmarkEnd w:id="23"/>
    </w:p>
    <w:p w:rsidR="000D61D2" w:rsidRPr="0065590D" w:rsidRDefault="008F1FEC" w:rsidP="0065590D">
      <w:pPr>
        <w:pStyle w:val="Antrat2"/>
        <w:numPr>
          <w:ilvl w:val="0"/>
          <w:numId w:val="0"/>
        </w:numPr>
        <w:spacing w:after="240"/>
        <w:jc w:val="center"/>
        <w:rPr>
          <w:rFonts w:ascii="Times New Roman" w:hAnsi="Times New Roman" w:cs="Times New Roman"/>
          <w:color w:val="auto"/>
          <w:sz w:val="24"/>
        </w:rPr>
      </w:pPr>
      <w:bookmarkStart w:id="24" w:name="_Toc172473"/>
      <w:r w:rsidRPr="008F1FEC">
        <w:rPr>
          <w:rFonts w:ascii="Times New Roman" w:hAnsi="Times New Roman" w:cs="Times New Roman"/>
          <w:color w:val="auto"/>
          <w:sz w:val="24"/>
        </w:rPr>
        <w:t xml:space="preserve">2.1. </w:t>
      </w:r>
      <w:r w:rsidR="00171235" w:rsidRPr="008F1FEC">
        <w:rPr>
          <w:rFonts w:ascii="Times New Roman" w:hAnsi="Times New Roman" w:cs="Times New Roman"/>
          <w:color w:val="auto"/>
          <w:sz w:val="24"/>
        </w:rPr>
        <w:t>Gyvenimo kokybės, sveikatos, laimingumo vertinimas, prislėgta nuotaika</w:t>
      </w:r>
      <w:bookmarkEnd w:id="24"/>
    </w:p>
    <w:p w:rsidR="007840F0" w:rsidRPr="00445991" w:rsidRDefault="00A53944" w:rsidP="00840FDB">
      <w:pPr>
        <w:spacing w:after="0" w:line="360" w:lineRule="auto"/>
        <w:ind w:firstLine="851"/>
        <w:jc w:val="both"/>
        <w:rPr>
          <w:rFonts w:ascii="Times New Roman" w:hAnsi="Times New Roman"/>
          <w:sz w:val="24"/>
          <w:szCs w:val="24"/>
        </w:rPr>
      </w:pPr>
      <w:r w:rsidRPr="00A53944">
        <w:rPr>
          <w:rFonts w:ascii="Times New Roman" w:hAnsi="Times New Roman" w:cs="Times New Roman"/>
          <w:color w:val="000000"/>
          <w:sz w:val="24"/>
          <w:szCs w:val="23"/>
        </w:rPr>
        <w:t>201</w:t>
      </w:r>
      <w:r>
        <w:rPr>
          <w:rFonts w:ascii="Times New Roman" w:hAnsi="Times New Roman" w:cs="Times New Roman"/>
          <w:color w:val="000000"/>
          <w:sz w:val="24"/>
          <w:szCs w:val="23"/>
        </w:rPr>
        <w:t>8</w:t>
      </w:r>
      <w:r w:rsidRPr="00A53944">
        <w:rPr>
          <w:rFonts w:ascii="Times New Roman" w:hAnsi="Times New Roman" w:cs="Times New Roman"/>
          <w:color w:val="000000"/>
          <w:sz w:val="24"/>
          <w:szCs w:val="23"/>
        </w:rPr>
        <w:t xml:space="preserve"> m. Lietuvoje atlikto gyvensenos tyrimo duomenimis, labai gerai ir gerai savo </w:t>
      </w:r>
      <w:r w:rsidR="000D61D2">
        <w:rPr>
          <w:rFonts w:ascii="Times New Roman" w:hAnsi="Times New Roman" w:cs="Times New Roman"/>
          <w:color w:val="000000"/>
          <w:sz w:val="24"/>
          <w:szCs w:val="23"/>
        </w:rPr>
        <w:t xml:space="preserve">gyvenimo kokybę </w:t>
      </w:r>
      <w:r w:rsidRPr="00A53944">
        <w:rPr>
          <w:rFonts w:ascii="Times New Roman" w:hAnsi="Times New Roman" w:cs="Times New Roman"/>
          <w:color w:val="000000"/>
          <w:sz w:val="24"/>
          <w:szCs w:val="23"/>
        </w:rPr>
        <w:t xml:space="preserve">vertino </w:t>
      </w:r>
      <w:r w:rsidR="000D61D2">
        <w:rPr>
          <w:rFonts w:ascii="Times New Roman" w:hAnsi="Times New Roman" w:cs="Times New Roman"/>
          <w:color w:val="000000"/>
          <w:sz w:val="24"/>
          <w:szCs w:val="23"/>
        </w:rPr>
        <w:t>57,2</w:t>
      </w:r>
      <w:r w:rsidRPr="00A53944">
        <w:rPr>
          <w:rFonts w:ascii="Times New Roman" w:hAnsi="Times New Roman" w:cs="Times New Roman"/>
          <w:color w:val="000000"/>
          <w:sz w:val="24"/>
          <w:szCs w:val="23"/>
        </w:rPr>
        <w:t xml:space="preserve"> proc</w:t>
      </w:r>
      <w:r w:rsidR="000D61D2">
        <w:rPr>
          <w:rFonts w:ascii="Times New Roman" w:hAnsi="Times New Roman" w:cs="Times New Roman"/>
          <w:color w:val="000000"/>
          <w:sz w:val="24"/>
          <w:szCs w:val="23"/>
        </w:rPr>
        <w:t>. Raseinių rajono gyventojų</w:t>
      </w:r>
      <w:r w:rsidR="00BA6CB8">
        <w:rPr>
          <w:rFonts w:ascii="Times New Roman" w:hAnsi="Times New Roman" w:cs="Times New Roman"/>
          <w:color w:val="000000"/>
          <w:sz w:val="24"/>
          <w:szCs w:val="23"/>
        </w:rPr>
        <w:t>. Lyginant su Lietuvos vidurkiu Raseinių rajono rodiklis mažesnis</w:t>
      </w:r>
      <w:r w:rsidR="000D61D2">
        <w:rPr>
          <w:rFonts w:ascii="Times New Roman" w:hAnsi="Times New Roman" w:cs="Times New Roman"/>
          <w:color w:val="000000"/>
          <w:sz w:val="24"/>
          <w:szCs w:val="23"/>
        </w:rPr>
        <w:t xml:space="preserve"> </w:t>
      </w:r>
      <w:r w:rsidR="007840F0" w:rsidRPr="001E6ED6">
        <w:rPr>
          <w:rFonts w:ascii="Times New Roman" w:hAnsi="Times New Roman"/>
          <w:sz w:val="24"/>
          <w:szCs w:val="24"/>
        </w:rPr>
        <w:t>(</w:t>
      </w:r>
      <w:r w:rsidR="00BA6CB8">
        <w:rPr>
          <w:rFonts w:ascii="Times New Roman" w:hAnsi="Times New Roman"/>
          <w:sz w:val="24"/>
          <w:szCs w:val="24"/>
        </w:rPr>
        <w:t>6</w:t>
      </w:r>
      <w:r w:rsidR="007840F0" w:rsidRPr="001E6ED6">
        <w:rPr>
          <w:rFonts w:ascii="Times New Roman" w:hAnsi="Times New Roman"/>
          <w:sz w:val="24"/>
          <w:szCs w:val="24"/>
        </w:rPr>
        <w:t xml:space="preserve"> pav.)</w:t>
      </w:r>
      <w:r w:rsidR="00445991">
        <w:rPr>
          <w:rFonts w:ascii="Times New Roman" w:hAnsi="Times New Roman"/>
          <w:sz w:val="24"/>
          <w:szCs w:val="24"/>
        </w:rPr>
        <w:t>.</w:t>
      </w:r>
    </w:p>
    <w:p w:rsidR="007840F0" w:rsidRDefault="006137D4" w:rsidP="00840FDB">
      <w:pPr>
        <w:pStyle w:val="Default"/>
        <w:spacing w:line="360" w:lineRule="auto"/>
        <w:jc w:val="center"/>
        <w:rPr>
          <w:rFonts w:ascii="Times New Roman" w:hAnsi="Times New Roman" w:cs="Times New Roman"/>
          <w:sz w:val="22"/>
          <w:szCs w:val="22"/>
        </w:rPr>
      </w:pPr>
      <w:r w:rsidRPr="006137D4">
        <w:rPr>
          <w:rFonts w:ascii="Times New Roman" w:hAnsi="Times New Roman" w:cs="Times New Roman"/>
          <w:noProof/>
          <w:sz w:val="22"/>
          <w:szCs w:val="22"/>
          <w:lang w:eastAsia="lt-LT"/>
        </w:rPr>
        <w:drawing>
          <wp:inline distT="0" distB="0" distL="0" distR="0">
            <wp:extent cx="4867275" cy="2219325"/>
            <wp:effectExtent l="19050" t="0" r="9525" b="0"/>
            <wp:docPr id="1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37D4" w:rsidRPr="00127846" w:rsidRDefault="00BA6CB8" w:rsidP="00B83058">
      <w:pPr>
        <w:pStyle w:val="Default"/>
        <w:jc w:val="center"/>
        <w:rPr>
          <w:rFonts w:ascii="Times New Roman" w:eastAsia="Times New Roman" w:hAnsi="Times New Roman" w:cs="Times New Roman"/>
          <w:b/>
          <w:sz w:val="22"/>
          <w:lang w:eastAsia="lt-LT"/>
        </w:rPr>
      </w:pPr>
      <w:r>
        <w:rPr>
          <w:rFonts w:ascii="Times New Roman" w:eastAsia="Times New Roman" w:hAnsi="Times New Roman" w:cs="Times New Roman"/>
          <w:sz w:val="22"/>
          <w:lang w:eastAsia="lt-LT"/>
        </w:rPr>
        <w:t>6</w:t>
      </w:r>
      <w:r w:rsidR="00127846" w:rsidRPr="00127846">
        <w:rPr>
          <w:rFonts w:ascii="Times New Roman" w:eastAsia="Times New Roman" w:hAnsi="Times New Roman" w:cs="Times New Roman"/>
          <w:sz w:val="22"/>
          <w:lang w:eastAsia="lt-LT"/>
        </w:rPr>
        <w:t xml:space="preserve"> pav.</w:t>
      </w:r>
      <w:r w:rsidR="00127846" w:rsidRPr="00127846">
        <w:rPr>
          <w:rFonts w:ascii="Times New Roman" w:eastAsia="Times New Roman" w:hAnsi="Times New Roman" w:cs="Times New Roman"/>
          <w:b/>
          <w:sz w:val="22"/>
          <w:lang w:eastAsia="lt-LT"/>
        </w:rPr>
        <w:t xml:space="preserve"> </w:t>
      </w:r>
      <w:r w:rsidR="006A4C62">
        <w:rPr>
          <w:rFonts w:ascii="Times New Roman" w:hAnsi="Times New Roman" w:cs="Times New Roman"/>
          <w:b/>
          <w:sz w:val="22"/>
        </w:rPr>
        <w:t>Respondentų</w:t>
      </w:r>
      <w:r w:rsidR="006137D4" w:rsidRPr="00127846">
        <w:rPr>
          <w:rFonts w:ascii="Times New Roman" w:eastAsia="Times New Roman" w:hAnsi="Times New Roman" w:cs="Times New Roman"/>
          <w:b/>
          <w:sz w:val="22"/>
          <w:lang w:eastAsia="lt-LT"/>
        </w:rPr>
        <w:t>, kurie savo gyvenimo kokybę vertina kaip gerą ir labai gerą, dalis (proc.), lyginant su kitais rajonais ir Lietuva</w:t>
      </w:r>
    </w:p>
    <w:p w:rsidR="006137D4" w:rsidRPr="00127846" w:rsidRDefault="006137D4" w:rsidP="00840FDB">
      <w:pPr>
        <w:pStyle w:val="Default"/>
        <w:spacing w:line="360" w:lineRule="auto"/>
        <w:jc w:val="center"/>
        <w:rPr>
          <w:rFonts w:ascii="Times New Roman" w:hAnsi="Times New Roman" w:cs="Times New Roman"/>
          <w:sz w:val="20"/>
          <w:szCs w:val="22"/>
        </w:rPr>
      </w:pPr>
    </w:p>
    <w:p w:rsidR="006137D4" w:rsidRPr="00445991" w:rsidRDefault="00BA6CB8" w:rsidP="00840FDB">
      <w:pPr>
        <w:spacing w:after="0" w:line="360" w:lineRule="auto"/>
        <w:ind w:firstLine="851"/>
        <w:jc w:val="both"/>
        <w:rPr>
          <w:rFonts w:ascii="Times New Roman" w:hAnsi="Times New Roman"/>
          <w:sz w:val="24"/>
          <w:szCs w:val="24"/>
        </w:rPr>
      </w:pPr>
      <w:r>
        <w:rPr>
          <w:rFonts w:ascii="Times New Roman" w:hAnsi="Times New Roman"/>
          <w:sz w:val="24"/>
          <w:szCs w:val="24"/>
        </w:rPr>
        <w:t xml:space="preserve">57,6 proc. Raseinių rajono gyventojų savo sveikatą vertino kaip gerą ir labai gerą. Lyginant su </w:t>
      </w:r>
      <w:r w:rsidR="00F87FB6">
        <w:rPr>
          <w:rFonts w:ascii="Times New Roman" w:hAnsi="Times New Roman"/>
          <w:sz w:val="24"/>
          <w:szCs w:val="24"/>
        </w:rPr>
        <w:t>Lietuvos vidurkiu, Raseinių rajono rodiklis neženkliai</w:t>
      </w:r>
      <w:r w:rsidR="00CD38C7">
        <w:rPr>
          <w:rFonts w:ascii="Times New Roman" w:hAnsi="Times New Roman"/>
          <w:sz w:val="24"/>
          <w:szCs w:val="24"/>
        </w:rPr>
        <w:t>,</w:t>
      </w:r>
      <w:r w:rsidR="00F87FB6">
        <w:rPr>
          <w:rFonts w:ascii="Times New Roman" w:hAnsi="Times New Roman"/>
          <w:sz w:val="24"/>
          <w:szCs w:val="24"/>
        </w:rPr>
        <w:t xml:space="preserve"> bet mažesnis</w:t>
      </w:r>
      <w:r>
        <w:rPr>
          <w:rFonts w:ascii="Times New Roman" w:hAnsi="Times New Roman"/>
          <w:sz w:val="24"/>
          <w:szCs w:val="24"/>
        </w:rPr>
        <w:t xml:space="preserve"> </w:t>
      </w:r>
      <w:r w:rsidR="006137D4">
        <w:rPr>
          <w:rFonts w:ascii="Times New Roman" w:hAnsi="Times New Roman"/>
          <w:sz w:val="24"/>
          <w:szCs w:val="24"/>
        </w:rPr>
        <w:t xml:space="preserve"> </w:t>
      </w:r>
      <w:r w:rsidR="006137D4" w:rsidRPr="001E6ED6">
        <w:rPr>
          <w:rFonts w:ascii="Times New Roman" w:hAnsi="Times New Roman"/>
          <w:sz w:val="24"/>
          <w:szCs w:val="24"/>
        </w:rPr>
        <w:t>(</w:t>
      </w:r>
      <w:r>
        <w:rPr>
          <w:rFonts w:ascii="Times New Roman" w:hAnsi="Times New Roman"/>
          <w:sz w:val="24"/>
          <w:szCs w:val="24"/>
        </w:rPr>
        <w:t>7</w:t>
      </w:r>
      <w:r w:rsidR="006137D4" w:rsidRPr="001E6ED6">
        <w:rPr>
          <w:rFonts w:ascii="Times New Roman" w:hAnsi="Times New Roman"/>
          <w:sz w:val="24"/>
          <w:szCs w:val="24"/>
        </w:rPr>
        <w:t xml:space="preserve"> pav.)</w:t>
      </w:r>
      <w:r w:rsidR="006137D4">
        <w:rPr>
          <w:rFonts w:ascii="Times New Roman" w:hAnsi="Times New Roman"/>
          <w:sz w:val="24"/>
          <w:szCs w:val="24"/>
        </w:rPr>
        <w:t>.</w:t>
      </w:r>
    </w:p>
    <w:p w:rsidR="006137D4" w:rsidRDefault="006137D4" w:rsidP="00840FDB">
      <w:pPr>
        <w:pStyle w:val="Default"/>
        <w:spacing w:line="360" w:lineRule="auto"/>
        <w:jc w:val="center"/>
        <w:rPr>
          <w:rFonts w:ascii="Times New Roman" w:hAnsi="Times New Roman" w:cs="Times New Roman"/>
          <w:sz w:val="22"/>
          <w:szCs w:val="22"/>
        </w:rPr>
      </w:pPr>
      <w:r w:rsidRPr="006137D4">
        <w:rPr>
          <w:rFonts w:ascii="Times New Roman" w:hAnsi="Times New Roman" w:cs="Times New Roman"/>
          <w:noProof/>
          <w:sz w:val="22"/>
          <w:szCs w:val="22"/>
          <w:lang w:eastAsia="lt-LT"/>
        </w:rPr>
        <w:drawing>
          <wp:inline distT="0" distB="0" distL="0" distR="0">
            <wp:extent cx="5038725" cy="2105025"/>
            <wp:effectExtent l="19050" t="0" r="9525" b="0"/>
            <wp:docPr id="37"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40F0" w:rsidRPr="000626B6" w:rsidRDefault="00BA6CB8" w:rsidP="00B83058">
      <w:pPr>
        <w:spacing w:after="0" w:line="240" w:lineRule="auto"/>
        <w:jc w:val="center"/>
        <w:rPr>
          <w:rFonts w:ascii="Times New Roman" w:eastAsia="Times New Roman" w:hAnsi="Times New Roman" w:cs="Times New Roman"/>
          <w:b/>
          <w:color w:val="000000"/>
          <w:lang w:eastAsia="lt-LT"/>
        </w:rPr>
      </w:pPr>
      <w:r>
        <w:rPr>
          <w:rFonts w:ascii="Times New Roman" w:eastAsia="Times New Roman" w:hAnsi="Times New Roman" w:cs="Times New Roman"/>
          <w:color w:val="000000"/>
          <w:lang w:eastAsia="lt-LT"/>
        </w:rPr>
        <w:t>7</w:t>
      </w:r>
      <w:r w:rsidR="007840F0" w:rsidRPr="00BA61EB">
        <w:rPr>
          <w:rFonts w:ascii="Times New Roman" w:eastAsia="Times New Roman" w:hAnsi="Times New Roman" w:cs="Times New Roman"/>
          <w:color w:val="000000"/>
          <w:lang w:eastAsia="lt-LT"/>
        </w:rPr>
        <w:t xml:space="preserve"> pav.</w:t>
      </w:r>
      <w:r w:rsidR="007840F0">
        <w:rPr>
          <w:rFonts w:ascii="Times New Roman" w:eastAsia="Times New Roman" w:hAnsi="Times New Roman" w:cs="Times New Roman"/>
          <w:b/>
          <w:color w:val="000000"/>
          <w:lang w:eastAsia="lt-LT"/>
        </w:rPr>
        <w:t xml:space="preserve"> </w:t>
      </w:r>
      <w:r w:rsidR="006A4C62">
        <w:rPr>
          <w:rFonts w:ascii="Times New Roman" w:hAnsi="Times New Roman" w:cs="Times New Roman"/>
          <w:b/>
        </w:rPr>
        <w:t>Respondentų</w:t>
      </w:r>
      <w:r w:rsidR="007840F0" w:rsidRPr="00387DFA">
        <w:rPr>
          <w:rFonts w:ascii="Times New Roman" w:eastAsia="Times New Roman" w:hAnsi="Times New Roman" w:cs="Times New Roman"/>
          <w:b/>
          <w:color w:val="000000"/>
          <w:lang w:eastAsia="lt-LT"/>
        </w:rPr>
        <w:t xml:space="preserve">, kurie savo sveikatą vertina </w:t>
      </w:r>
      <w:r w:rsidR="006137D4">
        <w:rPr>
          <w:rFonts w:ascii="Times New Roman" w:eastAsia="Times New Roman" w:hAnsi="Times New Roman" w:cs="Times New Roman"/>
          <w:b/>
          <w:color w:val="000000"/>
          <w:lang w:eastAsia="lt-LT"/>
        </w:rPr>
        <w:t>kaip gerą ir labai</w:t>
      </w:r>
      <w:r w:rsidR="007840F0" w:rsidRPr="00387DFA">
        <w:rPr>
          <w:rFonts w:ascii="Times New Roman" w:eastAsia="Times New Roman" w:hAnsi="Times New Roman" w:cs="Times New Roman"/>
          <w:b/>
          <w:color w:val="000000"/>
          <w:lang w:eastAsia="lt-LT"/>
        </w:rPr>
        <w:t xml:space="preserve"> ger</w:t>
      </w:r>
      <w:r w:rsidR="006137D4">
        <w:rPr>
          <w:rFonts w:ascii="Times New Roman" w:eastAsia="Times New Roman" w:hAnsi="Times New Roman" w:cs="Times New Roman"/>
          <w:b/>
          <w:color w:val="000000"/>
          <w:lang w:eastAsia="lt-LT"/>
        </w:rPr>
        <w:t>ą</w:t>
      </w:r>
      <w:r w:rsidR="007840F0" w:rsidRPr="00387DFA">
        <w:rPr>
          <w:rFonts w:ascii="Times New Roman" w:eastAsia="Times New Roman" w:hAnsi="Times New Roman" w:cs="Times New Roman"/>
          <w:b/>
          <w:color w:val="000000"/>
          <w:lang w:eastAsia="lt-LT"/>
        </w:rPr>
        <w:t>, dalis (proc.)</w:t>
      </w:r>
      <w:r w:rsidR="007840F0">
        <w:rPr>
          <w:rFonts w:ascii="Times New Roman" w:eastAsia="Times New Roman" w:hAnsi="Times New Roman" w:cs="Times New Roman"/>
          <w:b/>
          <w:color w:val="000000"/>
          <w:lang w:eastAsia="lt-LT"/>
        </w:rPr>
        <w:t>,</w:t>
      </w:r>
      <w:r w:rsidR="007840F0" w:rsidRPr="008D382C">
        <w:rPr>
          <w:rFonts w:ascii="Times New Roman" w:eastAsia="Times New Roman" w:hAnsi="Times New Roman" w:cs="Times New Roman"/>
          <w:b/>
          <w:lang w:eastAsia="lt-LT"/>
        </w:rPr>
        <w:t xml:space="preserve"> </w:t>
      </w:r>
      <w:r w:rsidR="007840F0" w:rsidRPr="00D56E02">
        <w:rPr>
          <w:rFonts w:ascii="Times New Roman" w:eastAsia="Times New Roman" w:hAnsi="Times New Roman" w:cs="Times New Roman"/>
          <w:b/>
          <w:lang w:eastAsia="lt-LT"/>
        </w:rPr>
        <w:t>lyginant su kitais rajonais ir Lietuva</w:t>
      </w:r>
    </w:p>
    <w:p w:rsidR="00F6074C" w:rsidRDefault="00F6074C" w:rsidP="00840FDB">
      <w:pPr>
        <w:spacing w:after="0" w:line="360" w:lineRule="auto"/>
        <w:jc w:val="center"/>
        <w:rPr>
          <w:rFonts w:ascii="Times New Roman" w:eastAsia="Times New Roman" w:hAnsi="Times New Roman" w:cs="Times New Roman"/>
          <w:b/>
          <w:color w:val="000000"/>
          <w:lang w:eastAsia="lt-LT"/>
        </w:rPr>
      </w:pPr>
    </w:p>
    <w:p w:rsidR="007840F0" w:rsidRDefault="007840F0" w:rsidP="00840FDB">
      <w:pPr>
        <w:spacing w:after="0" w:line="360" w:lineRule="auto"/>
        <w:jc w:val="both"/>
        <w:rPr>
          <w:rFonts w:ascii="Times New Roman" w:eastAsia="Times New Roman" w:hAnsi="Times New Roman" w:cs="Times New Roman"/>
          <w:b/>
          <w:color w:val="000000"/>
          <w:lang w:eastAsia="lt-LT"/>
        </w:rPr>
      </w:pPr>
    </w:p>
    <w:p w:rsidR="00CA0F5A" w:rsidRPr="00445991" w:rsidRDefault="00CD38C7" w:rsidP="00840FDB">
      <w:pPr>
        <w:spacing w:after="0" w:line="360" w:lineRule="auto"/>
        <w:ind w:firstLine="851"/>
        <w:jc w:val="both"/>
        <w:rPr>
          <w:rFonts w:ascii="Times New Roman" w:hAnsi="Times New Roman"/>
          <w:sz w:val="24"/>
          <w:szCs w:val="24"/>
        </w:rPr>
      </w:pPr>
      <w:r>
        <w:rPr>
          <w:rFonts w:ascii="Times New Roman" w:hAnsi="Times New Roman"/>
          <w:sz w:val="24"/>
          <w:szCs w:val="24"/>
        </w:rPr>
        <w:t>Raseinių rajone, daugiau kaip pusė apklaustųjų pasisakė, kad jaučiasi</w:t>
      </w:r>
      <w:r w:rsidR="00445991">
        <w:rPr>
          <w:rFonts w:ascii="Times New Roman" w:hAnsi="Times New Roman"/>
          <w:sz w:val="24"/>
          <w:szCs w:val="24"/>
        </w:rPr>
        <w:t xml:space="preserve"> </w:t>
      </w:r>
      <w:r w:rsidR="00445991" w:rsidRPr="00445991">
        <w:rPr>
          <w:rFonts w:ascii="Times New Roman" w:eastAsia="Times New Roman" w:hAnsi="Times New Roman" w:cs="Times New Roman"/>
          <w:sz w:val="24"/>
          <w:szCs w:val="24"/>
          <w:lang w:eastAsia="lt-LT"/>
        </w:rPr>
        <w:t>laimingi arba pakankamai laimingi galvodami apie savo dabartinį gyvenimą</w:t>
      </w:r>
      <w:r>
        <w:rPr>
          <w:rFonts w:ascii="Times New Roman" w:eastAsia="Times New Roman" w:hAnsi="Times New Roman" w:cs="Times New Roman"/>
          <w:sz w:val="24"/>
          <w:szCs w:val="24"/>
          <w:lang w:eastAsia="lt-LT"/>
        </w:rPr>
        <w:t>, tačiau Lietuvos vidurkio rodiklis didesnis</w:t>
      </w:r>
      <w:r w:rsidR="0044599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8</w:t>
      </w:r>
      <w:r w:rsidR="00445991">
        <w:rPr>
          <w:rFonts w:ascii="Times New Roman" w:eastAsia="Times New Roman" w:hAnsi="Times New Roman" w:cs="Times New Roman"/>
          <w:sz w:val="24"/>
          <w:szCs w:val="24"/>
          <w:lang w:eastAsia="lt-LT"/>
        </w:rPr>
        <w:t xml:space="preserve"> pav.)</w:t>
      </w:r>
      <w:r>
        <w:rPr>
          <w:rFonts w:ascii="Times New Roman" w:eastAsia="Times New Roman" w:hAnsi="Times New Roman" w:cs="Times New Roman"/>
          <w:sz w:val="24"/>
          <w:szCs w:val="24"/>
          <w:lang w:eastAsia="lt-LT"/>
        </w:rPr>
        <w:t>.</w:t>
      </w:r>
    </w:p>
    <w:p w:rsidR="00CA0F5A" w:rsidRDefault="00A1457D" w:rsidP="00840FDB">
      <w:pPr>
        <w:pStyle w:val="Default"/>
        <w:spacing w:line="360" w:lineRule="auto"/>
        <w:jc w:val="center"/>
        <w:rPr>
          <w:rFonts w:ascii="Times New Roman" w:eastAsia="Times New Roman" w:hAnsi="Times New Roman" w:cs="Times New Roman"/>
          <w:b/>
          <w:lang w:eastAsia="lt-LT"/>
        </w:rPr>
      </w:pPr>
      <w:r w:rsidRPr="00A1457D">
        <w:rPr>
          <w:rFonts w:ascii="Times New Roman" w:eastAsia="Times New Roman" w:hAnsi="Times New Roman" w:cs="Times New Roman"/>
          <w:b/>
          <w:noProof/>
          <w:lang w:eastAsia="lt-LT"/>
        </w:rPr>
        <w:lastRenderedPageBreak/>
        <w:drawing>
          <wp:inline distT="0" distB="0" distL="0" distR="0">
            <wp:extent cx="4752975" cy="1952625"/>
            <wp:effectExtent l="19050" t="0" r="9525" b="0"/>
            <wp:docPr id="39"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457D" w:rsidRPr="00B02ABA" w:rsidRDefault="00CD38C7" w:rsidP="00B83058">
      <w:pPr>
        <w:pStyle w:val="Default"/>
        <w:jc w:val="center"/>
        <w:rPr>
          <w:rFonts w:ascii="Times New Roman" w:hAnsi="Times New Roman" w:cs="Times New Roman"/>
          <w:b/>
          <w:bCs/>
          <w:sz w:val="22"/>
          <w:szCs w:val="22"/>
        </w:rPr>
      </w:pPr>
      <w:r w:rsidRPr="00B02ABA">
        <w:rPr>
          <w:rFonts w:ascii="Times New Roman" w:eastAsia="Times New Roman" w:hAnsi="Times New Roman" w:cs="Times New Roman"/>
          <w:sz w:val="22"/>
          <w:szCs w:val="22"/>
          <w:lang w:eastAsia="lt-LT"/>
        </w:rPr>
        <w:t>8</w:t>
      </w:r>
      <w:r w:rsidR="007D3EBF" w:rsidRPr="00B02ABA">
        <w:rPr>
          <w:rFonts w:ascii="Times New Roman" w:eastAsia="Times New Roman" w:hAnsi="Times New Roman" w:cs="Times New Roman"/>
          <w:sz w:val="22"/>
          <w:szCs w:val="22"/>
          <w:lang w:eastAsia="lt-LT"/>
        </w:rPr>
        <w:t xml:space="preserve"> pav.</w:t>
      </w:r>
      <w:r w:rsidR="007D3EBF" w:rsidRPr="00B02ABA">
        <w:rPr>
          <w:rFonts w:ascii="Times New Roman" w:eastAsia="Times New Roman" w:hAnsi="Times New Roman" w:cs="Times New Roman"/>
          <w:b/>
          <w:sz w:val="22"/>
          <w:szCs w:val="22"/>
          <w:lang w:eastAsia="lt-LT"/>
        </w:rPr>
        <w:t xml:space="preserve"> </w:t>
      </w:r>
      <w:r w:rsidR="006A4C62">
        <w:rPr>
          <w:rFonts w:ascii="Times New Roman" w:hAnsi="Times New Roman" w:cs="Times New Roman"/>
          <w:b/>
          <w:sz w:val="22"/>
        </w:rPr>
        <w:t>Respondentų</w:t>
      </w:r>
      <w:r w:rsidR="00A1457D" w:rsidRPr="00B02ABA">
        <w:rPr>
          <w:rFonts w:ascii="Times New Roman" w:eastAsia="Times New Roman" w:hAnsi="Times New Roman" w:cs="Times New Roman"/>
          <w:b/>
          <w:sz w:val="22"/>
          <w:szCs w:val="22"/>
          <w:lang w:eastAsia="lt-LT"/>
        </w:rPr>
        <w:t>, kurie jaučiasi laimingi ir labai laimingi, dalis (proc.),</w:t>
      </w:r>
      <w:r w:rsidR="00B02ABA">
        <w:rPr>
          <w:rFonts w:ascii="Times New Roman" w:eastAsia="Times New Roman" w:hAnsi="Times New Roman" w:cs="Times New Roman"/>
          <w:b/>
          <w:sz w:val="22"/>
          <w:szCs w:val="22"/>
          <w:lang w:eastAsia="lt-LT"/>
        </w:rPr>
        <w:t xml:space="preserve"> </w:t>
      </w:r>
      <w:r w:rsidR="00A1457D" w:rsidRPr="00B02ABA">
        <w:rPr>
          <w:rFonts w:ascii="Times New Roman" w:eastAsia="Times New Roman" w:hAnsi="Times New Roman" w:cs="Times New Roman"/>
          <w:b/>
          <w:sz w:val="22"/>
          <w:szCs w:val="22"/>
          <w:lang w:eastAsia="lt-LT"/>
        </w:rPr>
        <w:t>lyginant su kitais rajonais ir Lietuva</w:t>
      </w:r>
      <w:r w:rsidR="00A1457D" w:rsidRPr="00B02ABA">
        <w:rPr>
          <w:rFonts w:ascii="Times New Roman" w:hAnsi="Times New Roman" w:cs="Times New Roman"/>
          <w:b/>
          <w:bCs/>
          <w:sz w:val="22"/>
          <w:szCs w:val="22"/>
        </w:rPr>
        <w:t xml:space="preserve"> </w:t>
      </w:r>
    </w:p>
    <w:p w:rsidR="00A1457D" w:rsidRDefault="00A1457D" w:rsidP="00840FDB">
      <w:pPr>
        <w:pStyle w:val="Default"/>
        <w:spacing w:line="360" w:lineRule="auto"/>
        <w:jc w:val="center"/>
        <w:rPr>
          <w:rFonts w:ascii="Times New Roman" w:hAnsi="Times New Roman" w:cs="Times New Roman"/>
          <w:b/>
          <w:bCs/>
          <w:sz w:val="28"/>
          <w:szCs w:val="28"/>
        </w:rPr>
      </w:pPr>
    </w:p>
    <w:p w:rsidR="00A1457D" w:rsidRPr="00CD38C7" w:rsidRDefault="001003F8" w:rsidP="00840FDB">
      <w:pPr>
        <w:pStyle w:val="Default"/>
        <w:tabs>
          <w:tab w:val="left" w:pos="851"/>
        </w:tabs>
        <w:spacing w:line="360" w:lineRule="auto"/>
        <w:jc w:val="both"/>
        <w:rPr>
          <w:rFonts w:ascii="Times New Roman" w:hAnsi="Times New Roman" w:cs="Times New Roman"/>
          <w:bCs/>
          <w:szCs w:val="28"/>
        </w:rPr>
      </w:pPr>
      <w:r>
        <w:rPr>
          <w:rFonts w:ascii="Times New Roman" w:hAnsi="Times New Roman" w:cs="Times New Roman"/>
          <w:bCs/>
          <w:szCs w:val="28"/>
        </w:rPr>
        <w:tab/>
      </w:r>
      <w:r w:rsidR="00CD38C7">
        <w:rPr>
          <w:rFonts w:ascii="Times New Roman" w:hAnsi="Times New Roman" w:cs="Times New Roman"/>
          <w:bCs/>
          <w:szCs w:val="28"/>
        </w:rPr>
        <w:t>Per praėjusį mėnesį</w:t>
      </w:r>
      <w:r>
        <w:rPr>
          <w:rFonts w:ascii="Times New Roman" w:hAnsi="Times New Roman" w:cs="Times New Roman"/>
          <w:bCs/>
          <w:szCs w:val="28"/>
        </w:rPr>
        <w:t xml:space="preserve"> 17,1 proc. </w:t>
      </w:r>
      <w:r w:rsidR="00CD38C7">
        <w:rPr>
          <w:rFonts w:ascii="Times New Roman" w:hAnsi="Times New Roman" w:cs="Times New Roman"/>
          <w:bCs/>
          <w:szCs w:val="28"/>
        </w:rPr>
        <w:t>Raseinių rajono gyventoj</w:t>
      </w:r>
      <w:r w:rsidR="00613220">
        <w:rPr>
          <w:rFonts w:ascii="Times New Roman" w:hAnsi="Times New Roman" w:cs="Times New Roman"/>
          <w:bCs/>
          <w:szCs w:val="28"/>
        </w:rPr>
        <w:t>ų</w:t>
      </w:r>
      <w:r w:rsidR="00CD38C7">
        <w:rPr>
          <w:rFonts w:ascii="Times New Roman" w:hAnsi="Times New Roman" w:cs="Times New Roman"/>
          <w:bCs/>
          <w:szCs w:val="28"/>
        </w:rPr>
        <w:t xml:space="preserve"> buvo apėmusi </w:t>
      </w:r>
      <w:r>
        <w:rPr>
          <w:rFonts w:ascii="Times New Roman" w:hAnsi="Times New Roman" w:cs="Times New Roman"/>
          <w:bCs/>
          <w:szCs w:val="28"/>
        </w:rPr>
        <w:t xml:space="preserve">prislėgta nuotaika, nerimas šiek tiek labiau ir daug labiau nei </w:t>
      </w:r>
      <w:r w:rsidR="00B02ABA">
        <w:rPr>
          <w:rFonts w:ascii="Times New Roman" w:hAnsi="Times New Roman" w:cs="Times New Roman"/>
          <w:bCs/>
          <w:szCs w:val="28"/>
        </w:rPr>
        <w:t>anksčiau</w:t>
      </w:r>
      <w:r w:rsidR="002458E6">
        <w:rPr>
          <w:rFonts w:ascii="Times New Roman" w:hAnsi="Times New Roman" w:cs="Times New Roman"/>
          <w:bCs/>
          <w:szCs w:val="28"/>
        </w:rPr>
        <w:t>. P</w:t>
      </w:r>
      <w:r w:rsidR="00B02ABA">
        <w:rPr>
          <w:rFonts w:ascii="Times New Roman" w:hAnsi="Times New Roman" w:cs="Times New Roman"/>
          <w:bCs/>
          <w:szCs w:val="28"/>
        </w:rPr>
        <w:t xml:space="preserve">astebima, kad </w:t>
      </w:r>
      <w:r w:rsidR="00C70FFA">
        <w:rPr>
          <w:rFonts w:ascii="Times New Roman" w:hAnsi="Times New Roman" w:cs="Times New Roman"/>
          <w:bCs/>
          <w:szCs w:val="28"/>
        </w:rPr>
        <w:t>r</w:t>
      </w:r>
      <w:r w:rsidR="00B02ABA">
        <w:rPr>
          <w:rFonts w:ascii="Times New Roman" w:hAnsi="Times New Roman" w:cs="Times New Roman"/>
          <w:bCs/>
          <w:szCs w:val="28"/>
        </w:rPr>
        <w:t>ajono rodiklis didesnis nei Lietuvos vidurkis</w:t>
      </w:r>
      <w:r w:rsidR="00B02ABA" w:rsidRPr="00B02ABA">
        <w:rPr>
          <w:rFonts w:ascii="Times New Roman" w:eastAsia="Times New Roman" w:hAnsi="Times New Roman" w:cs="Times New Roman"/>
          <w:lang w:eastAsia="lt-LT"/>
        </w:rPr>
        <w:t xml:space="preserve"> </w:t>
      </w:r>
      <w:r w:rsidR="00B02ABA">
        <w:rPr>
          <w:rFonts w:ascii="Times New Roman" w:eastAsia="Times New Roman" w:hAnsi="Times New Roman" w:cs="Times New Roman"/>
          <w:lang w:eastAsia="lt-LT"/>
        </w:rPr>
        <w:t>(9 pav.).</w:t>
      </w:r>
    </w:p>
    <w:p w:rsidR="00127846" w:rsidRDefault="00A1457D" w:rsidP="00840FDB">
      <w:pPr>
        <w:pStyle w:val="Default"/>
        <w:spacing w:line="360" w:lineRule="auto"/>
        <w:jc w:val="center"/>
        <w:rPr>
          <w:rFonts w:ascii="Times New Roman" w:hAnsi="Times New Roman" w:cs="Times New Roman"/>
          <w:b/>
          <w:bCs/>
          <w:sz w:val="28"/>
          <w:szCs w:val="28"/>
        </w:rPr>
      </w:pPr>
      <w:r w:rsidRPr="00A1457D">
        <w:rPr>
          <w:rFonts w:ascii="Times New Roman" w:hAnsi="Times New Roman" w:cs="Times New Roman"/>
          <w:b/>
          <w:bCs/>
          <w:noProof/>
          <w:sz w:val="28"/>
          <w:szCs w:val="28"/>
          <w:lang w:eastAsia="lt-LT"/>
        </w:rPr>
        <w:drawing>
          <wp:inline distT="0" distB="0" distL="0" distR="0">
            <wp:extent cx="4743450" cy="1866900"/>
            <wp:effectExtent l="19050" t="0" r="19050" b="0"/>
            <wp:docPr id="40"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1457D">
        <w:rPr>
          <w:rFonts w:ascii="Times New Roman" w:hAnsi="Times New Roman" w:cs="Times New Roman"/>
          <w:b/>
          <w:bCs/>
          <w:sz w:val="28"/>
          <w:szCs w:val="28"/>
        </w:rPr>
        <w:t xml:space="preserve"> </w:t>
      </w:r>
    </w:p>
    <w:p w:rsidR="007C3B16" w:rsidRPr="00B02ABA" w:rsidRDefault="00CD38C7" w:rsidP="00B83058">
      <w:pPr>
        <w:pStyle w:val="Default"/>
        <w:jc w:val="center"/>
        <w:rPr>
          <w:rFonts w:ascii="Times New Roman" w:hAnsi="Times New Roman" w:cs="Times New Roman"/>
          <w:b/>
          <w:bCs/>
          <w:szCs w:val="28"/>
        </w:rPr>
      </w:pPr>
      <w:r w:rsidRPr="00B02ABA">
        <w:rPr>
          <w:rFonts w:ascii="Times New Roman" w:eastAsia="Times New Roman" w:hAnsi="Times New Roman" w:cs="Times New Roman"/>
          <w:sz w:val="22"/>
          <w:lang w:eastAsia="lt-LT"/>
        </w:rPr>
        <w:t>9</w:t>
      </w:r>
      <w:r w:rsidR="007C3B16" w:rsidRPr="00B02ABA">
        <w:rPr>
          <w:rFonts w:ascii="Times New Roman" w:eastAsia="Times New Roman" w:hAnsi="Times New Roman" w:cs="Times New Roman"/>
          <w:sz w:val="22"/>
          <w:lang w:eastAsia="lt-LT"/>
        </w:rPr>
        <w:t xml:space="preserve"> pav.</w:t>
      </w:r>
      <w:r w:rsidR="007C3B16" w:rsidRPr="00B02ABA">
        <w:rPr>
          <w:rFonts w:ascii="Times New Roman" w:eastAsia="Times New Roman" w:hAnsi="Times New Roman" w:cs="Times New Roman"/>
          <w:b/>
          <w:sz w:val="22"/>
          <w:lang w:eastAsia="lt-LT"/>
        </w:rPr>
        <w:t xml:space="preserve"> </w:t>
      </w:r>
      <w:r w:rsidR="006A4C62">
        <w:rPr>
          <w:rFonts w:ascii="Times New Roman" w:hAnsi="Times New Roman" w:cs="Times New Roman"/>
          <w:b/>
          <w:sz w:val="22"/>
        </w:rPr>
        <w:t>Respondentų</w:t>
      </w:r>
      <w:r w:rsidR="00171235" w:rsidRPr="00B02ABA">
        <w:rPr>
          <w:rFonts w:ascii="Times New Roman" w:eastAsia="Times New Roman" w:hAnsi="Times New Roman" w:cs="Times New Roman"/>
          <w:b/>
          <w:sz w:val="22"/>
          <w:lang w:eastAsia="lt-LT"/>
        </w:rPr>
        <w:t>, kuriuos per praėjusį mėnesį buvo apėmusi prislėgta nuotaika, nerimas šiek tiek labiau ir daug labiau nei anksčiau, dalis (proc.), lyginant su kitais rajonais ir Lietuva</w:t>
      </w:r>
      <w:r w:rsidR="00171235" w:rsidRPr="00B02ABA">
        <w:rPr>
          <w:rFonts w:ascii="Times New Roman" w:hAnsi="Times New Roman" w:cs="Times New Roman"/>
          <w:b/>
          <w:bCs/>
          <w:szCs w:val="28"/>
        </w:rPr>
        <w:t xml:space="preserve"> </w:t>
      </w:r>
    </w:p>
    <w:p w:rsidR="008F1FEC" w:rsidRDefault="008F1FEC" w:rsidP="008F1FEC">
      <w:pPr>
        <w:pStyle w:val="Antrat2"/>
        <w:numPr>
          <w:ilvl w:val="0"/>
          <w:numId w:val="0"/>
        </w:numPr>
        <w:ind w:left="576"/>
        <w:rPr>
          <w:rFonts w:ascii="Times New Roman" w:eastAsiaTheme="minorHAnsi" w:hAnsi="Times New Roman" w:cs="Times New Roman"/>
          <w:color w:val="000000"/>
          <w:sz w:val="24"/>
          <w:szCs w:val="28"/>
        </w:rPr>
      </w:pPr>
    </w:p>
    <w:p w:rsidR="00B02ABA" w:rsidRPr="0065590D" w:rsidRDefault="008F1FEC" w:rsidP="0065590D">
      <w:pPr>
        <w:pStyle w:val="Antrat2"/>
        <w:numPr>
          <w:ilvl w:val="0"/>
          <w:numId w:val="0"/>
        </w:numPr>
        <w:spacing w:after="240"/>
        <w:ind w:left="576"/>
        <w:jc w:val="center"/>
        <w:rPr>
          <w:rFonts w:ascii="Times New Roman" w:hAnsi="Times New Roman" w:cs="Times New Roman"/>
          <w:color w:val="auto"/>
          <w:sz w:val="24"/>
        </w:rPr>
      </w:pPr>
      <w:bookmarkStart w:id="25" w:name="_Toc172474"/>
      <w:r>
        <w:rPr>
          <w:rFonts w:ascii="Times New Roman" w:hAnsi="Times New Roman" w:cs="Times New Roman"/>
          <w:color w:val="auto"/>
          <w:sz w:val="24"/>
        </w:rPr>
        <w:t>2</w:t>
      </w:r>
      <w:r w:rsidR="007C3B16" w:rsidRPr="008F1FEC">
        <w:rPr>
          <w:rFonts w:ascii="Times New Roman" w:hAnsi="Times New Roman" w:cs="Times New Roman"/>
          <w:color w:val="auto"/>
          <w:sz w:val="24"/>
        </w:rPr>
        <w:t>.2. Bendravimas su šeimos nariais, giminaičiais, draugais</w:t>
      </w:r>
      <w:bookmarkEnd w:id="25"/>
    </w:p>
    <w:p w:rsidR="00B02ABA" w:rsidRPr="002458E6" w:rsidRDefault="002458E6" w:rsidP="00840FDB">
      <w:pPr>
        <w:pStyle w:val="Default"/>
        <w:tabs>
          <w:tab w:val="left" w:pos="851"/>
        </w:tabs>
        <w:spacing w:line="360" w:lineRule="auto"/>
        <w:jc w:val="both"/>
        <w:rPr>
          <w:rFonts w:ascii="Times New Roman" w:hAnsi="Times New Roman" w:cs="Times New Roman"/>
          <w:bCs/>
          <w:szCs w:val="28"/>
        </w:rPr>
      </w:pPr>
      <w:r>
        <w:rPr>
          <w:rFonts w:ascii="Times New Roman" w:hAnsi="Times New Roman" w:cs="Times New Roman"/>
          <w:bCs/>
          <w:szCs w:val="28"/>
        </w:rPr>
        <w:tab/>
        <w:t xml:space="preserve">94,4 proc. apklaustųjų pasisakė, kad bendrauja su šeimos nariais bent kelis kartus per mėnesį. Pastebima, kad </w:t>
      </w:r>
      <w:r w:rsidR="000626B6">
        <w:rPr>
          <w:rFonts w:ascii="Times New Roman" w:hAnsi="Times New Roman" w:cs="Times New Roman"/>
          <w:bCs/>
          <w:szCs w:val="28"/>
        </w:rPr>
        <w:t xml:space="preserve">daugiau </w:t>
      </w:r>
      <w:r>
        <w:rPr>
          <w:rFonts w:ascii="Times New Roman" w:hAnsi="Times New Roman" w:cs="Times New Roman"/>
          <w:bCs/>
          <w:szCs w:val="28"/>
        </w:rPr>
        <w:t>gyventojų bendrauja su</w:t>
      </w:r>
      <w:r w:rsidR="000626B6">
        <w:rPr>
          <w:rFonts w:ascii="Times New Roman" w:hAnsi="Times New Roman" w:cs="Times New Roman"/>
          <w:bCs/>
          <w:szCs w:val="28"/>
        </w:rPr>
        <w:t xml:space="preserve"> draugais nei su giminaičiais (10 pav.)</w:t>
      </w:r>
    </w:p>
    <w:p w:rsidR="007C3B16" w:rsidRDefault="007C3B16" w:rsidP="00840FDB">
      <w:pPr>
        <w:pStyle w:val="Default"/>
        <w:spacing w:line="360" w:lineRule="auto"/>
        <w:jc w:val="center"/>
        <w:rPr>
          <w:rFonts w:ascii="Times New Roman" w:hAnsi="Times New Roman" w:cs="Times New Roman"/>
          <w:b/>
          <w:bCs/>
          <w:sz w:val="28"/>
          <w:szCs w:val="28"/>
        </w:rPr>
      </w:pPr>
      <w:r w:rsidRPr="007C3B16">
        <w:rPr>
          <w:rFonts w:ascii="Times New Roman" w:hAnsi="Times New Roman" w:cs="Times New Roman"/>
          <w:b/>
          <w:bCs/>
          <w:noProof/>
          <w:sz w:val="28"/>
          <w:szCs w:val="28"/>
          <w:lang w:eastAsia="lt-LT"/>
        </w:rPr>
        <w:drawing>
          <wp:inline distT="0" distB="0" distL="0" distR="0">
            <wp:extent cx="3781425" cy="1543050"/>
            <wp:effectExtent l="19050" t="0" r="9525" b="0"/>
            <wp:docPr id="41"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C3B16">
        <w:rPr>
          <w:rFonts w:ascii="Times New Roman" w:hAnsi="Times New Roman" w:cs="Times New Roman"/>
          <w:b/>
          <w:bCs/>
          <w:sz w:val="28"/>
          <w:szCs w:val="28"/>
        </w:rPr>
        <w:t xml:space="preserve"> </w:t>
      </w:r>
    </w:p>
    <w:p w:rsidR="00B10A9A" w:rsidRPr="00C70FFA" w:rsidRDefault="000626B6" w:rsidP="00B83058">
      <w:pPr>
        <w:pStyle w:val="Default"/>
        <w:jc w:val="center"/>
        <w:rPr>
          <w:rFonts w:ascii="Times New Roman" w:hAnsi="Times New Roman" w:cs="Times New Roman"/>
          <w:bCs/>
          <w:szCs w:val="28"/>
        </w:rPr>
      </w:pPr>
      <w:r>
        <w:rPr>
          <w:rFonts w:ascii="Times New Roman" w:hAnsi="Times New Roman" w:cs="Times New Roman"/>
          <w:bCs/>
          <w:sz w:val="22"/>
          <w:szCs w:val="28"/>
        </w:rPr>
        <w:t>10</w:t>
      </w:r>
      <w:r w:rsidR="00E05DBD" w:rsidRPr="00E05DBD">
        <w:rPr>
          <w:rFonts w:ascii="Times New Roman" w:hAnsi="Times New Roman" w:cs="Times New Roman"/>
          <w:bCs/>
          <w:sz w:val="22"/>
          <w:szCs w:val="28"/>
        </w:rPr>
        <w:t xml:space="preserve"> pav.</w:t>
      </w:r>
      <w:r w:rsidR="00E05DBD">
        <w:rPr>
          <w:rFonts w:ascii="Times New Roman" w:hAnsi="Times New Roman" w:cs="Times New Roman"/>
          <w:bCs/>
          <w:sz w:val="28"/>
          <w:szCs w:val="28"/>
        </w:rPr>
        <w:t xml:space="preserve"> </w:t>
      </w:r>
      <w:r w:rsidR="006A4C62">
        <w:rPr>
          <w:rFonts w:ascii="Times New Roman" w:hAnsi="Times New Roman" w:cs="Times New Roman"/>
          <w:b/>
          <w:sz w:val="22"/>
        </w:rPr>
        <w:t>Respondentų</w:t>
      </w:r>
      <w:r w:rsidR="00E05DBD">
        <w:rPr>
          <w:rFonts w:ascii="Times New Roman" w:hAnsi="Times New Roman" w:cs="Times New Roman"/>
          <w:b/>
          <w:sz w:val="22"/>
        </w:rPr>
        <w:t xml:space="preserve">, kurie bent kelis kartus per mėnesį bendrauja </w:t>
      </w:r>
      <w:r w:rsidR="00E05DBD" w:rsidRPr="00E05DBD">
        <w:rPr>
          <w:rFonts w:ascii="Times New Roman" w:hAnsi="Times New Roman" w:cs="Times New Roman"/>
          <w:b/>
          <w:sz w:val="22"/>
        </w:rPr>
        <w:t>su šeimos n</w:t>
      </w:r>
      <w:r w:rsidR="00E05DBD">
        <w:rPr>
          <w:rFonts w:ascii="Times New Roman" w:hAnsi="Times New Roman" w:cs="Times New Roman"/>
          <w:b/>
          <w:sz w:val="22"/>
        </w:rPr>
        <w:t>ariais, giminaičiais, draugais</w:t>
      </w:r>
      <w:r w:rsidR="00886102">
        <w:rPr>
          <w:rFonts w:ascii="Times New Roman" w:hAnsi="Times New Roman" w:cs="Times New Roman"/>
          <w:b/>
          <w:sz w:val="22"/>
        </w:rPr>
        <w:t>, dalis</w:t>
      </w:r>
      <w:r w:rsidR="00E05DBD">
        <w:rPr>
          <w:rFonts w:ascii="Times New Roman" w:hAnsi="Times New Roman" w:cs="Times New Roman"/>
          <w:b/>
          <w:sz w:val="22"/>
        </w:rPr>
        <w:t xml:space="preserve"> </w:t>
      </w:r>
      <w:r w:rsidR="00E05DBD" w:rsidRPr="00E05DBD">
        <w:rPr>
          <w:rFonts w:ascii="Times New Roman" w:hAnsi="Times New Roman" w:cs="Times New Roman"/>
          <w:b/>
          <w:sz w:val="22"/>
        </w:rPr>
        <w:t>(proc</w:t>
      </w:r>
      <w:r w:rsidR="00E05DBD" w:rsidRPr="002458E6">
        <w:rPr>
          <w:rFonts w:ascii="Times New Roman" w:hAnsi="Times New Roman" w:cs="Times New Roman"/>
          <w:b/>
          <w:sz w:val="22"/>
        </w:rPr>
        <w:t>.)</w:t>
      </w:r>
    </w:p>
    <w:p w:rsidR="006B0C88" w:rsidRPr="008F1FEC" w:rsidRDefault="00E05DBD" w:rsidP="008F1FEC">
      <w:pPr>
        <w:pStyle w:val="Antrat1"/>
        <w:numPr>
          <w:ilvl w:val="0"/>
          <w:numId w:val="13"/>
        </w:numPr>
        <w:jc w:val="center"/>
        <w:rPr>
          <w:rFonts w:ascii="Times New Roman" w:hAnsi="Times New Roman"/>
          <w:sz w:val="28"/>
        </w:rPr>
      </w:pPr>
      <w:bookmarkStart w:id="26" w:name="_Toc172475"/>
      <w:r w:rsidRPr="008F1FEC">
        <w:rPr>
          <w:rFonts w:ascii="Times New Roman" w:hAnsi="Times New Roman"/>
          <w:sz w:val="28"/>
        </w:rPr>
        <w:lastRenderedPageBreak/>
        <w:t>SVEIKATOS ELGSENA</w:t>
      </w:r>
      <w:bookmarkEnd w:id="26"/>
    </w:p>
    <w:p w:rsidR="008F1FEC" w:rsidRPr="008F1FEC" w:rsidRDefault="008F1FEC" w:rsidP="008F1FEC">
      <w:pPr>
        <w:pStyle w:val="Antrat2"/>
        <w:numPr>
          <w:ilvl w:val="0"/>
          <w:numId w:val="0"/>
        </w:numPr>
        <w:spacing w:after="240" w:line="360" w:lineRule="auto"/>
        <w:ind w:left="576"/>
        <w:jc w:val="center"/>
        <w:rPr>
          <w:rFonts w:ascii="Times New Roman" w:hAnsi="Times New Roman" w:cs="Times New Roman"/>
          <w:color w:val="auto"/>
          <w:sz w:val="24"/>
        </w:rPr>
      </w:pPr>
      <w:bookmarkStart w:id="27" w:name="_Toc172476"/>
      <w:r>
        <w:rPr>
          <w:rFonts w:ascii="Times New Roman" w:hAnsi="Times New Roman" w:cs="Times New Roman"/>
          <w:color w:val="auto"/>
          <w:sz w:val="24"/>
        </w:rPr>
        <w:t>3.3.</w:t>
      </w:r>
      <w:r w:rsidR="00E05DBD" w:rsidRPr="008F1FEC">
        <w:rPr>
          <w:rFonts w:ascii="Times New Roman" w:hAnsi="Times New Roman" w:cs="Times New Roman"/>
          <w:color w:val="auto"/>
          <w:sz w:val="24"/>
        </w:rPr>
        <w:t xml:space="preserve"> Fizinis aktyvumas ir mitybos įpročiai</w:t>
      </w:r>
      <w:bookmarkEnd w:id="27"/>
    </w:p>
    <w:p w:rsidR="00E80DF9" w:rsidRPr="006B0C88" w:rsidRDefault="00E80DF9" w:rsidP="00840FDB">
      <w:pPr>
        <w:spacing w:after="0" w:line="360" w:lineRule="auto"/>
        <w:ind w:firstLine="851"/>
        <w:jc w:val="both"/>
        <w:rPr>
          <w:rFonts w:ascii="Times New Roman" w:hAnsi="Times New Roman" w:cs="Times New Roman"/>
        </w:rPr>
      </w:pPr>
      <w:r w:rsidRPr="006E1B75">
        <w:rPr>
          <w:rFonts w:ascii="Times New Roman" w:hAnsi="Times New Roman" w:cs="Times New Roman"/>
          <w:sz w:val="24"/>
          <w:szCs w:val="24"/>
        </w:rPr>
        <w:t xml:space="preserve">Apklausos rezultatai rodo, kad </w:t>
      </w:r>
      <w:r w:rsidR="00107224" w:rsidRPr="006E1B75">
        <w:rPr>
          <w:rFonts w:ascii="Times New Roman" w:hAnsi="Times New Roman" w:cs="Times New Roman"/>
          <w:sz w:val="24"/>
          <w:szCs w:val="24"/>
        </w:rPr>
        <w:t>40,8 proc. gyventojų užsiima energinga fizine veikla bent po 30 min. 5 dienas per savaitę ar dažniau</w:t>
      </w:r>
      <w:r w:rsidRPr="006E1B75">
        <w:rPr>
          <w:rFonts w:ascii="Times New Roman" w:hAnsi="Times New Roman" w:cs="Times New Roman"/>
          <w:sz w:val="24"/>
          <w:szCs w:val="24"/>
        </w:rPr>
        <w:t xml:space="preserve">. </w:t>
      </w:r>
      <w:r w:rsidRPr="006E1B75">
        <w:rPr>
          <w:rFonts w:ascii="Times New Roman" w:hAnsi="Times New Roman"/>
          <w:sz w:val="24"/>
          <w:szCs w:val="24"/>
        </w:rPr>
        <w:t xml:space="preserve">Tyrimo duomenys parodė, kad tik </w:t>
      </w:r>
      <w:r w:rsidR="00107224" w:rsidRPr="006E1B75">
        <w:rPr>
          <w:rFonts w:ascii="Times New Roman" w:hAnsi="Times New Roman"/>
          <w:sz w:val="24"/>
          <w:szCs w:val="24"/>
        </w:rPr>
        <w:t>41,6</w:t>
      </w:r>
      <w:r w:rsidRPr="006E1B75">
        <w:rPr>
          <w:rFonts w:ascii="Times New Roman" w:hAnsi="Times New Roman"/>
          <w:sz w:val="24"/>
          <w:szCs w:val="24"/>
        </w:rPr>
        <w:t xml:space="preserve"> proc. Raseinių rajono </w:t>
      </w:r>
      <w:r w:rsidR="00107224" w:rsidRPr="006E1B75">
        <w:rPr>
          <w:rFonts w:ascii="Times New Roman" w:hAnsi="Times New Roman"/>
          <w:sz w:val="24"/>
          <w:szCs w:val="24"/>
        </w:rPr>
        <w:t xml:space="preserve">gyventojų bent kartą per dieną valgo daržoves. </w:t>
      </w:r>
      <w:r w:rsidR="006E1B75" w:rsidRPr="006E1B75">
        <w:rPr>
          <w:rFonts w:ascii="Times New Roman" w:hAnsi="Times New Roman"/>
          <w:sz w:val="24"/>
          <w:szCs w:val="24"/>
        </w:rPr>
        <w:t xml:space="preserve"> Tik trečdalis gyventojų bent kartą per dieną valgo vaisius. Pastebime, kad daugiau kaip pusė apklaustųjų papildomai dedasi į paruoštą maistą druskos</w:t>
      </w:r>
      <w:r w:rsidRPr="006E1B75">
        <w:rPr>
          <w:rFonts w:ascii="Times New Roman" w:hAnsi="Times New Roman"/>
          <w:sz w:val="24"/>
          <w:szCs w:val="24"/>
        </w:rPr>
        <w:t xml:space="preserve"> (</w:t>
      </w:r>
      <w:r w:rsidR="00886102">
        <w:rPr>
          <w:rFonts w:ascii="Times New Roman" w:hAnsi="Times New Roman"/>
          <w:sz w:val="24"/>
          <w:szCs w:val="24"/>
        </w:rPr>
        <w:t>11</w:t>
      </w:r>
      <w:r w:rsidRPr="006E1B75">
        <w:rPr>
          <w:rFonts w:ascii="Times New Roman" w:hAnsi="Times New Roman"/>
          <w:sz w:val="24"/>
          <w:szCs w:val="24"/>
        </w:rPr>
        <w:t xml:space="preserve"> pav.).</w:t>
      </w:r>
    </w:p>
    <w:p w:rsidR="008D382C" w:rsidRDefault="00477B8E" w:rsidP="00840FDB">
      <w:pPr>
        <w:pStyle w:val="Default"/>
        <w:spacing w:line="360" w:lineRule="auto"/>
        <w:jc w:val="center"/>
        <w:rPr>
          <w:rFonts w:ascii="Times New Roman" w:hAnsi="Times New Roman" w:cs="Times New Roman"/>
          <w:sz w:val="22"/>
          <w:szCs w:val="22"/>
        </w:rPr>
      </w:pPr>
      <w:r w:rsidRPr="00477B8E">
        <w:rPr>
          <w:rFonts w:ascii="Times New Roman" w:hAnsi="Times New Roman" w:cs="Times New Roman"/>
          <w:noProof/>
          <w:sz w:val="22"/>
          <w:szCs w:val="22"/>
          <w:lang w:eastAsia="lt-LT"/>
        </w:rPr>
        <w:drawing>
          <wp:inline distT="0" distB="0" distL="0" distR="0">
            <wp:extent cx="5372100" cy="2428875"/>
            <wp:effectExtent l="19050" t="0" r="1905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29C7" w:rsidRDefault="00107224" w:rsidP="00B83058">
      <w:pPr>
        <w:pStyle w:val="Default"/>
        <w:jc w:val="center"/>
        <w:rPr>
          <w:rFonts w:ascii="Times New Roman" w:hAnsi="Times New Roman" w:cs="Times New Roman"/>
          <w:b/>
          <w:sz w:val="22"/>
          <w:szCs w:val="22"/>
        </w:rPr>
      </w:pPr>
      <w:r>
        <w:rPr>
          <w:rFonts w:ascii="Times New Roman" w:hAnsi="Times New Roman" w:cs="Times New Roman"/>
          <w:sz w:val="22"/>
          <w:szCs w:val="22"/>
        </w:rPr>
        <w:t xml:space="preserve">11 </w:t>
      </w:r>
      <w:r w:rsidR="007D3EBF">
        <w:rPr>
          <w:rFonts w:ascii="Times New Roman" w:hAnsi="Times New Roman" w:cs="Times New Roman"/>
          <w:sz w:val="22"/>
          <w:szCs w:val="22"/>
        </w:rPr>
        <w:t>pav.</w:t>
      </w:r>
      <w:r w:rsidR="00B56217">
        <w:rPr>
          <w:rFonts w:ascii="Times New Roman" w:hAnsi="Times New Roman" w:cs="Times New Roman"/>
          <w:sz w:val="22"/>
          <w:szCs w:val="22"/>
        </w:rPr>
        <w:t xml:space="preserve"> </w:t>
      </w:r>
      <w:r w:rsidR="006A4C62">
        <w:rPr>
          <w:rFonts w:ascii="Times New Roman" w:hAnsi="Times New Roman" w:cs="Times New Roman"/>
          <w:b/>
          <w:sz w:val="22"/>
        </w:rPr>
        <w:t>Respondentų</w:t>
      </w:r>
      <w:r w:rsidR="00B56217" w:rsidRPr="00B56217">
        <w:rPr>
          <w:rFonts w:ascii="Times New Roman" w:hAnsi="Times New Roman" w:cs="Times New Roman"/>
          <w:b/>
          <w:sz w:val="22"/>
          <w:szCs w:val="22"/>
        </w:rPr>
        <w:t xml:space="preserve"> </w:t>
      </w:r>
      <w:r w:rsidR="006E1B75">
        <w:rPr>
          <w:rFonts w:ascii="Times New Roman" w:hAnsi="Times New Roman" w:cs="Times New Roman"/>
          <w:b/>
          <w:sz w:val="22"/>
          <w:szCs w:val="22"/>
        </w:rPr>
        <w:t>u</w:t>
      </w:r>
      <w:r w:rsidR="00C70FFA">
        <w:rPr>
          <w:rFonts w:ascii="Times New Roman" w:hAnsi="Times New Roman" w:cs="Times New Roman"/>
          <w:b/>
          <w:sz w:val="22"/>
          <w:szCs w:val="22"/>
        </w:rPr>
        <w:t>žsi</w:t>
      </w:r>
      <w:r w:rsidR="006E1B75">
        <w:rPr>
          <w:rFonts w:ascii="Times New Roman" w:hAnsi="Times New Roman" w:cs="Times New Roman"/>
          <w:b/>
          <w:sz w:val="22"/>
          <w:szCs w:val="22"/>
        </w:rPr>
        <w:t>ė</w:t>
      </w:r>
      <w:r w:rsidR="00C70FFA">
        <w:rPr>
          <w:rFonts w:ascii="Times New Roman" w:hAnsi="Times New Roman" w:cs="Times New Roman"/>
          <w:b/>
          <w:sz w:val="22"/>
          <w:szCs w:val="22"/>
        </w:rPr>
        <w:t>m</w:t>
      </w:r>
      <w:r w:rsidR="006E1B75">
        <w:rPr>
          <w:rFonts w:ascii="Times New Roman" w:hAnsi="Times New Roman" w:cs="Times New Roman"/>
          <w:b/>
          <w:sz w:val="22"/>
          <w:szCs w:val="22"/>
        </w:rPr>
        <w:t>imas</w:t>
      </w:r>
      <w:r w:rsidR="00C70FFA">
        <w:rPr>
          <w:rFonts w:ascii="Times New Roman" w:hAnsi="Times New Roman" w:cs="Times New Roman"/>
          <w:b/>
          <w:sz w:val="22"/>
          <w:szCs w:val="22"/>
        </w:rPr>
        <w:t xml:space="preserve"> fizine veikla ir mitybos įpročiai</w:t>
      </w:r>
      <w:r w:rsidR="006E1B75">
        <w:rPr>
          <w:rFonts w:ascii="Times New Roman" w:hAnsi="Times New Roman" w:cs="Times New Roman"/>
          <w:b/>
          <w:sz w:val="22"/>
          <w:szCs w:val="22"/>
        </w:rPr>
        <w:t xml:space="preserve"> (proc.)</w:t>
      </w:r>
    </w:p>
    <w:p w:rsidR="009D7154" w:rsidRPr="00643161" w:rsidRDefault="009D7154" w:rsidP="00840FDB">
      <w:pPr>
        <w:pStyle w:val="Default"/>
        <w:spacing w:line="360" w:lineRule="auto"/>
        <w:jc w:val="center"/>
        <w:rPr>
          <w:rFonts w:ascii="Times New Roman" w:hAnsi="Times New Roman" w:cs="Times New Roman"/>
          <w:b/>
        </w:rPr>
      </w:pPr>
    </w:p>
    <w:p w:rsidR="009D7154" w:rsidRPr="009D7154" w:rsidRDefault="009D7154" w:rsidP="00840FDB">
      <w:pPr>
        <w:pStyle w:val="Default"/>
        <w:tabs>
          <w:tab w:val="left" w:pos="851"/>
        </w:tabs>
        <w:spacing w:line="360" w:lineRule="auto"/>
        <w:jc w:val="both"/>
        <w:rPr>
          <w:rFonts w:ascii="Times New Roman" w:hAnsi="Times New Roman" w:cs="Times New Roman"/>
        </w:rPr>
      </w:pPr>
      <w:r>
        <w:rPr>
          <w:rFonts w:ascii="Times New Roman" w:hAnsi="Times New Roman" w:cs="Times New Roman"/>
          <w:b/>
        </w:rPr>
        <w:tab/>
      </w:r>
      <w:r w:rsidR="00886102">
        <w:rPr>
          <w:rFonts w:ascii="Times New Roman" w:hAnsi="Times New Roman" w:cs="Times New Roman"/>
        </w:rPr>
        <w:t>Lyginant su Lietuvos vidurkiu</w:t>
      </w:r>
      <w:r w:rsidRPr="009D7154">
        <w:rPr>
          <w:rFonts w:ascii="Times New Roman" w:hAnsi="Times New Roman" w:cs="Times New Roman"/>
        </w:rPr>
        <w:t>, Raseinių r</w:t>
      </w:r>
      <w:r>
        <w:rPr>
          <w:rFonts w:ascii="Times New Roman" w:hAnsi="Times New Roman" w:cs="Times New Roman"/>
        </w:rPr>
        <w:t xml:space="preserve">ajono </w:t>
      </w:r>
      <w:r w:rsidR="00886102">
        <w:rPr>
          <w:rFonts w:ascii="Times New Roman" w:hAnsi="Times New Roman" w:cs="Times New Roman"/>
        </w:rPr>
        <w:t xml:space="preserve">gyventojai daugiau užsiima energinga fizine veikla </w:t>
      </w:r>
      <w:r>
        <w:rPr>
          <w:rFonts w:ascii="Times New Roman" w:hAnsi="Times New Roman" w:cs="Times New Roman"/>
        </w:rPr>
        <w:t>(</w:t>
      </w:r>
      <w:r w:rsidR="00886102">
        <w:rPr>
          <w:rFonts w:ascii="Times New Roman" w:hAnsi="Times New Roman" w:cs="Times New Roman"/>
        </w:rPr>
        <w:t>12</w:t>
      </w:r>
      <w:r>
        <w:rPr>
          <w:rFonts w:ascii="Times New Roman" w:hAnsi="Times New Roman" w:cs="Times New Roman"/>
        </w:rPr>
        <w:t xml:space="preserve"> pav.).  </w:t>
      </w:r>
    </w:p>
    <w:p w:rsidR="00A929C7" w:rsidRDefault="00477B8E" w:rsidP="00840FDB">
      <w:pPr>
        <w:pStyle w:val="Default"/>
        <w:spacing w:line="360" w:lineRule="auto"/>
        <w:jc w:val="center"/>
        <w:rPr>
          <w:rFonts w:ascii="Times New Roman" w:hAnsi="Times New Roman" w:cs="Times New Roman"/>
          <w:sz w:val="22"/>
          <w:szCs w:val="22"/>
        </w:rPr>
      </w:pPr>
      <w:r w:rsidRPr="00477B8E">
        <w:rPr>
          <w:rFonts w:ascii="Times New Roman" w:hAnsi="Times New Roman" w:cs="Times New Roman"/>
          <w:noProof/>
          <w:sz w:val="22"/>
          <w:szCs w:val="22"/>
          <w:lang w:eastAsia="lt-LT"/>
        </w:rPr>
        <w:drawing>
          <wp:inline distT="0" distB="0" distL="0" distR="0">
            <wp:extent cx="4791075" cy="1971675"/>
            <wp:effectExtent l="19050" t="0" r="9525" b="0"/>
            <wp:docPr id="5"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7154" w:rsidRPr="00886102" w:rsidRDefault="00886102" w:rsidP="00B83058">
      <w:pPr>
        <w:spacing w:line="240" w:lineRule="auto"/>
        <w:jc w:val="center"/>
        <w:rPr>
          <w:rFonts w:ascii="Times New Roman" w:eastAsia="Times New Roman" w:hAnsi="Times New Roman" w:cs="Times New Roman"/>
          <w:b/>
          <w:color w:val="000000"/>
          <w:lang w:eastAsia="lt-LT"/>
        </w:rPr>
      </w:pPr>
      <w:r>
        <w:rPr>
          <w:rFonts w:ascii="Times New Roman" w:hAnsi="Times New Roman" w:cs="Times New Roman"/>
        </w:rPr>
        <w:t xml:space="preserve">12 </w:t>
      </w:r>
      <w:r w:rsidR="00B56217">
        <w:rPr>
          <w:rFonts w:ascii="Times New Roman" w:hAnsi="Times New Roman" w:cs="Times New Roman"/>
        </w:rPr>
        <w:t>pav.</w:t>
      </w:r>
      <w:r w:rsidR="006E1B75">
        <w:rPr>
          <w:rFonts w:ascii="Times New Roman" w:hAnsi="Times New Roman" w:cs="Times New Roman"/>
          <w:b/>
        </w:rPr>
        <w:t xml:space="preserve"> </w:t>
      </w:r>
      <w:r w:rsidR="006A4C62">
        <w:rPr>
          <w:rFonts w:ascii="Times New Roman" w:hAnsi="Times New Roman" w:cs="Times New Roman"/>
          <w:b/>
        </w:rPr>
        <w:t>Respondentų</w:t>
      </w:r>
      <w:r w:rsidR="006E1B75" w:rsidRPr="00886102">
        <w:rPr>
          <w:rFonts w:ascii="Times New Roman" w:eastAsia="Times New Roman" w:hAnsi="Times New Roman" w:cs="Times New Roman"/>
          <w:b/>
          <w:color w:val="000000"/>
          <w:lang w:eastAsia="lt-LT"/>
        </w:rPr>
        <w:t>, kurie u</w:t>
      </w:r>
      <w:r w:rsidR="00477B8E" w:rsidRPr="00886102">
        <w:rPr>
          <w:rFonts w:ascii="Times New Roman" w:eastAsia="Times New Roman" w:hAnsi="Times New Roman" w:cs="Times New Roman"/>
          <w:b/>
          <w:color w:val="000000"/>
          <w:lang w:eastAsia="lt-LT"/>
        </w:rPr>
        <w:t>žsiima energinga fizine veikla bent po 30 min. 5 dienas per savaitę ar dažniau</w:t>
      </w:r>
      <w:r w:rsidRPr="00886102">
        <w:rPr>
          <w:rFonts w:ascii="Times New Roman" w:eastAsia="Times New Roman" w:hAnsi="Times New Roman" w:cs="Times New Roman"/>
          <w:b/>
          <w:color w:val="000000"/>
          <w:lang w:eastAsia="lt-LT"/>
        </w:rPr>
        <w:t>,</w:t>
      </w:r>
      <w:r w:rsidR="006E1B75" w:rsidRPr="00886102">
        <w:rPr>
          <w:rFonts w:ascii="Times New Roman" w:eastAsia="Times New Roman" w:hAnsi="Times New Roman" w:cs="Times New Roman"/>
          <w:b/>
          <w:color w:val="000000"/>
          <w:lang w:eastAsia="lt-LT"/>
        </w:rPr>
        <w:t xml:space="preserve"> </w:t>
      </w:r>
      <w:r w:rsidRPr="00886102">
        <w:rPr>
          <w:rFonts w:ascii="Times New Roman" w:eastAsia="Times New Roman" w:hAnsi="Times New Roman" w:cs="Times New Roman"/>
          <w:b/>
          <w:color w:val="000000"/>
          <w:lang w:eastAsia="lt-LT"/>
        </w:rPr>
        <w:t xml:space="preserve">dalis (proc.), </w:t>
      </w:r>
      <w:r w:rsidR="009D7154" w:rsidRPr="00886102">
        <w:rPr>
          <w:rFonts w:ascii="Times New Roman" w:eastAsia="Times New Roman" w:hAnsi="Times New Roman" w:cs="Times New Roman"/>
          <w:b/>
          <w:lang w:eastAsia="lt-LT"/>
        </w:rPr>
        <w:t>lyginant su kitais rajonais ir Lietuva</w:t>
      </w:r>
    </w:p>
    <w:p w:rsidR="00477B8E" w:rsidRDefault="005F0AFA" w:rsidP="00840FDB">
      <w:pPr>
        <w:tabs>
          <w:tab w:val="left" w:pos="851"/>
        </w:tabs>
        <w:spacing w:after="0" w:line="360" w:lineRule="auto"/>
        <w:jc w:val="both"/>
        <w:rPr>
          <w:rFonts w:ascii="Times New Roman" w:eastAsia="Times New Roman" w:hAnsi="Times New Roman" w:cs="Times New Roman"/>
          <w:b/>
          <w:lang w:eastAsia="lt-LT"/>
        </w:rPr>
      </w:pPr>
      <w:r>
        <w:rPr>
          <w:rFonts w:ascii="Times New Roman" w:eastAsia="Times New Roman" w:hAnsi="Times New Roman" w:cs="Times New Roman"/>
          <w:b/>
          <w:sz w:val="24"/>
          <w:lang w:eastAsia="lt-LT"/>
        </w:rPr>
        <w:tab/>
      </w:r>
      <w:r>
        <w:rPr>
          <w:rFonts w:ascii="Times New Roman" w:eastAsia="Times New Roman" w:hAnsi="Times New Roman" w:cs="Times New Roman"/>
          <w:sz w:val="24"/>
          <w:lang w:eastAsia="lt-LT"/>
        </w:rPr>
        <w:t xml:space="preserve">41,6 proc. Raseinių rajono respondentų pasisakė, kad bent kartą per dieną valgo daržoves. Pastebime, kad Raseinių rodiklis </w:t>
      </w:r>
      <w:r w:rsidR="00A437E1">
        <w:rPr>
          <w:rFonts w:ascii="Times New Roman" w:eastAsia="Times New Roman" w:hAnsi="Times New Roman" w:cs="Times New Roman"/>
          <w:sz w:val="24"/>
          <w:lang w:eastAsia="lt-LT"/>
        </w:rPr>
        <w:t xml:space="preserve">neženkliai </w:t>
      </w:r>
      <w:r>
        <w:rPr>
          <w:rFonts w:ascii="Times New Roman" w:eastAsia="Times New Roman" w:hAnsi="Times New Roman" w:cs="Times New Roman"/>
          <w:sz w:val="24"/>
          <w:lang w:eastAsia="lt-LT"/>
        </w:rPr>
        <w:t>mažesnis nei Lietuvos vidurkis</w:t>
      </w:r>
      <w:r w:rsidR="00A437E1">
        <w:rPr>
          <w:rFonts w:ascii="Times New Roman" w:eastAsia="Times New Roman" w:hAnsi="Times New Roman" w:cs="Times New Roman"/>
          <w:sz w:val="24"/>
          <w:lang w:eastAsia="lt-LT"/>
        </w:rPr>
        <w:t xml:space="preserve"> (42 proc.)</w:t>
      </w:r>
      <w:r>
        <w:rPr>
          <w:rFonts w:ascii="Times New Roman" w:eastAsia="Times New Roman" w:hAnsi="Times New Roman" w:cs="Times New Roman"/>
          <w:sz w:val="24"/>
          <w:lang w:eastAsia="lt-LT"/>
        </w:rPr>
        <w:t xml:space="preserve"> (13 pav.).</w:t>
      </w:r>
    </w:p>
    <w:p w:rsidR="00477B8E" w:rsidRDefault="00477B8E" w:rsidP="00840FDB">
      <w:pPr>
        <w:spacing w:after="0" w:line="360" w:lineRule="auto"/>
        <w:jc w:val="center"/>
        <w:rPr>
          <w:rFonts w:ascii="Times New Roman" w:eastAsia="Times New Roman" w:hAnsi="Times New Roman" w:cs="Times New Roman"/>
          <w:b/>
          <w:lang w:eastAsia="lt-LT"/>
        </w:rPr>
      </w:pPr>
    </w:p>
    <w:p w:rsidR="00477B8E" w:rsidRDefault="00477B8E" w:rsidP="00840FDB">
      <w:pPr>
        <w:spacing w:after="0" w:line="360" w:lineRule="auto"/>
        <w:jc w:val="center"/>
        <w:rPr>
          <w:rFonts w:ascii="Times New Roman" w:eastAsia="Times New Roman" w:hAnsi="Times New Roman" w:cs="Times New Roman"/>
          <w:b/>
          <w:lang w:eastAsia="lt-LT"/>
        </w:rPr>
      </w:pPr>
    </w:p>
    <w:p w:rsidR="00B10A9A" w:rsidRDefault="00477B8E" w:rsidP="00840FDB">
      <w:pPr>
        <w:spacing w:line="360" w:lineRule="auto"/>
        <w:jc w:val="center"/>
        <w:rPr>
          <w:rFonts w:ascii="Times New Roman" w:eastAsia="Times New Roman" w:hAnsi="Times New Roman" w:cs="Times New Roman"/>
          <w:b/>
          <w:lang w:eastAsia="lt-LT"/>
        </w:rPr>
      </w:pPr>
      <w:r w:rsidRPr="00477B8E">
        <w:rPr>
          <w:rFonts w:ascii="Times New Roman" w:eastAsia="Times New Roman" w:hAnsi="Times New Roman" w:cs="Times New Roman"/>
          <w:b/>
          <w:noProof/>
          <w:lang w:eastAsia="lt-LT"/>
        </w:rPr>
        <w:lastRenderedPageBreak/>
        <w:drawing>
          <wp:inline distT="0" distB="0" distL="0" distR="0">
            <wp:extent cx="4943475" cy="1790700"/>
            <wp:effectExtent l="19050" t="0" r="9525" b="0"/>
            <wp:docPr id="7"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0AFA" w:rsidRDefault="00886102" w:rsidP="008C53F3">
      <w:pPr>
        <w:spacing w:after="0" w:line="240" w:lineRule="auto"/>
        <w:jc w:val="center"/>
        <w:rPr>
          <w:rFonts w:ascii="Times New Roman" w:eastAsia="Times New Roman" w:hAnsi="Times New Roman" w:cs="Times New Roman"/>
          <w:b/>
          <w:lang w:eastAsia="lt-LT"/>
        </w:rPr>
      </w:pPr>
      <w:r>
        <w:rPr>
          <w:rFonts w:ascii="Times New Roman" w:hAnsi="Times New Roman" w:cs="Times New Roman"/>
        </w:rPr>
        <w:t>1</w:t>
      </w:r>
      <w:r w:rsidR="005F0AFA">
        <w:rPr>
          <w:rFonts w:ascii="Times New Roman" w:hAnsi="Times New Roman" w:cs="Times New Roman"/>
        </w:rPr>
        <w:t>3</w:t>
      </w:r>
      <w:r>
        <w:rPr>
          <w:rFonts w:ascii="Times New Roman" w:hAnsi="Times New Roman" w:cs="Times New Roman"/>
        </w:rPr>
        <w:t xml:space="preserve"> pav.</w:t>
      </w:r>
      <w:r>
        <w:rPr>
          <w:rFonts w:ascii="Times New Roman" w:hAnsi="Times New Roman" w:cs="Times New Roman"/>
          <w:b/>
        </w:rPr>
        <w:t xml:space="preserve"> </w:t>
      </w:r>
      <w:r w:rsidR="006A4C62">
        <w:rPr>
          <w:rFonts w:ascii="Times New Roman" w:hAnsi="Times New Roman" w:cs="Times New Roman"/>
          <w:b/>
        </w:rPr>
        <w:t>Respondentų</w:t>
      </w:r>
      <w:r w:rsidRPr="00886102">
        <w:rPr>
          <w:rFonts w:ascii="Times New Roman" w:eastAsia="Times New Roman" w:hAnsi="Times New Roman" w:cs="Times New Roman"/>
          <w:b/>
          <w:color w:val="000000"/>
          <w:lang w:eastAsia="lt-LT"/>
        </w:rPr>
        <w:t xml:space="preserve">, kurie </w:t>
      </w:r>
      <w:r>
        <w:rPr>
          <w:rFonts w:ascii="Times New Roman" w:eastAsia="Times New Roman" w:hAnsi="Times New Roman" w:cs="Times New Roman"/>
          <w:b/>
          <w:color w:val="000000"/>
          <w:lang w:eastAsia="lt-LT"/>
        </w:rPr>
        <w:t>b</w:t>
      </w:r>
      <w:r w:rsidRPr="00886102">
        <w:rPr>
          <w:rFonts w:ascii="Times New Roman" w:eastAsia="Times New Roman" w:hAnsi="Times New Roman" w:cs="Times New Roman"/>
          <w:b/>
          <w:color w:val="000000"/>
          <w:lang w:eastAsia="lt-LT"/>
        </w:rPr>
        <w:t xml:space="preserve">ent kartą per dieną valgo daržoves, dalis (proc.), </w:t>
      </w:r>
      <w:r w:rsidRPr="00886102">
        <w:rPr>
          <w:rFonts w:ascii="Times New Roman" w:eastAsia="Times New Roman" w:hAnsi="Times New Roman" w:cs="Times New Roman"/>
          <w:b/>
          <w:lang w:eastAsia="lt-LT"/>
        </w:rPr>
        <w:t>lyginant su kitais rajonais ir Lietuva</w:t>
      </w:r>
    </w:p>
    <w:p w:rsidR="005F0AFA" w:rsidRDefault="005F0AFA" w:rsidP="00840FDB">
      <w:pPr>
        <w:spacing w:after="0" w:line="360" w:lineRule="auto"/>
        <w:jc w:val="center"/>
        <w:rPr>
          <w:rFonts w:ascii="Times New Roman" w:eastAsia="Times New Roman" w:hAnsi="Times New Roman" w:cs="Times New Roman"/>
          <w:b/>
          <w:lang w:eastAsia="lt-LT"/>
        </w:rPr>
      </w:pPr>
    </w:p>
    <w:p w:rsidR="005F0AFA" w:rsidRPr="00840FDB" w:rsidRDefault="00840FDB" w:rsidP="00840FDB">
      <w:pPr>
        <w:tabs>
          <w:tab w:val="left" w:pos="851"/>
        </w:tabs>
        <w:spacing w:after="0" w:line="36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ab/>
      </w:r>
      <w:r w:rsidRPr="00840FDB">
        <w:rPr>
          <w:rFonts w:ascii="Times New Roman" w:eastAsia="Times New Roman" w:hAnsi="Times New Roman" w:cs="Times New Roman"/>
          <w:sz w:val="24"/>
          <w:lang w:eastAsia="lt-LT"/>
        </w:rPr>
        <w:t>Remiantis tyrimo duomenimis</w:t>
      </w:r>
      <w:r>
        <w:rPr>
          <w:rFonts w:ascii="Times New Roman" w:eastAsia="Times New Roman" w:hAnsi="Times New Roman" w:cs="Times New Roman"/>
          <w:sz w:val="24"/>
          <w:lang w:eastAsia="lt-LT"/>
        </w:rPr>
        <w:t>, tik trečdalis Raseinių rajono apklaustų gyventojų pasisakė, kad bent kartą per dieną valgo vaisius. Kaip pastebime rajono rodiklis 4 procentais mažesnis nei Lietuvos vidurkis (14 pav.).</w:t>
      </w:r>
      <w:r w:rsidRPr="00840FDB">
        <w:rPr>
          <w:rFonts w:ascii="Times New Roman" w:eastAsia="Times New Roman" w:hAnsi="Times New Roman" w:cs="Times New Roman"/>
          <w:sz w:val="24"/>
          <w:lang w:eastAsia="lt-LT"/>
        </w:rPr>
        <w:t xml:space="preserve"> </w:t>
      </w:r>
    </w:p>
    <w:p w:rsidR="00886102" w:rsidRPr="00886102" w:rsidRDefault="005F0AFA" w:rsidP="00840FDB">
      <w:pPr>
        <w:spacing w:after="0" w:line="360" w:lineRule="auto"/>
        <w:jc w:val="center"/>
        <w:rPr>
          <w:rFonts w:ascii="Times New Roman" w:eastAsia="Times New Roman" w:hAnsi="Times New Roman" w:cs="Times New Roman"/>
          <w:b/>
          <w:color w:val="000000"/>
          <w:lang w:eastAsia="lt-LT"/>
        </w:rPr>
      </w:pPr>
      <w:r w:rsidRPr="00E80DF9">
        <w:rPr>
          <w:rFonts w:ascii="Times New Roman" w:eastAsia="Times New Roman" w:hAnsi="Times New Roman" w:cs="Times New Roman"/>
          <w:b/>
          <w:noProof/>
          <w:lang w:eastAsia="lt-LT"/>
        </w:rPr>
        <w:drawing>
          <wp:inline distT="0" distB="0" distL="0" distR="0">
            <wp:extent cx="5191125" cy="1800225"/>
            <wp:effectExtent l="19050" t="0" r="9525" b="0"/>
            <wp:docPr id="2"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0AFA" w:rsidRDefault="005F0AFA" w:rsidP="008C53F3">
      <w:pPr>
        <w:spacing w:after="0" w:line="240" w:lineRule="auto"/>
        <w:jc w:val="center"/>
        <w:rPr>
          <w:rFonts w:ascii="Times New Roman" w:eastAsia="Times New Roman" w:hAnsi="Times New Roman" w:cs="Times New Roman"/>
          <w:b/>
          <w:lang w:eastAsia="lt-LT"/>
        </w:rPr>
      </w:pPr>
      <w:r>
        <w:rPr>
          <w:rFonts w:ascii="Times New Roman" w:hAnsi="Times New Roman" w:cs="Times New Roman"/>
        </w:rPr>
        <w:t>14 pav.</w:t>
      </w:r>
      <w:r>
        <w:rPr>
          <w:rFonts w:ascii="Times New Roman" w:hAnsi="Times New Roman" w:cs="Times New Roman"/>
          <w:b/>
        </w:rPr>
        <w:t xml:space="preserve"> </w:t>
      </w:r>
      <w:r w:rsidR="006A4C62">
        <w:rPr>
          <w:rFonts w:ascii="Times New Roman" w:hAnsi="Times New Roman" w:cs="Times New Roman"/>
          <w:b/>
        </w:rPr>
        <w:t>Respondentų</w:t>
      </w:r>
      <w:r w:rsidRPr="00886102">
        <w:rPr>
          <w:rFonts w:ascii="Times New Roman" w:eastAsia="Times New Roman" w:hAnsi="Times New Roman" w:cs="Times New Roman"/>
          <w:b/>
          <w:color w:val="000000"/>
          <w:lang w:eastAsia="lt-LT"/>
        </w:rPr>
        <w:t xml:space="preserve">, kurie </w:t>
      </w:r>
      <w:r>
        <w:rPr>
          <w:rFonts w:ascii="Times New Roman" w:eastAsia="Times New Roman" w:hAnsi="Times New Roman" w:cs="Times New Roman"/>
          <w:b/>
          <w:color w:val="000000"/>
          <w:lang w:eastAsia="lt-LT"/>
        </w:rPr>
        <w:t>b</w:t>
      </w:r>
      <w:r w:rsidRPr="00886102">
        <w:rPr>
          <w:rFonts w:ascii="Times New Roman" w:eastAsia="Times New Roman" w:hAnsi="Times New Roman" w:cs="Times New Roman"/>
          <w:b/>
          <w:color w:val="000000"/>
          <w:lang w:eastAsia="lt-LT"/>
        </w:rPr>
        <w:t xml:space="preserve">ent kartą per dieną valgo </w:t>
      </w:r>
      <w:r>
        <w:rPr>
          <w:rFonts w:ascii="Times New Roman" w:eastAsia="Times New Roman" w:hAnsi="Times New Roman" w:cs="Times New Roman"/>
          <w:b/>
          <w:color w:val="000000"/>
          <w:lang w:eastAsia="lt-LT"/>
        </w:rPr>
        <w:t>vaisius</w:t>
      </w:r>
      <w:r w:rsidRPr="00886102">
        <w:rPr>
          <w:rFonts w:ascii="Times New Roman" w:eastAsia="Times New Roman" w:hAnsi="Times New Roman" w:cs="Times New Roman"/>
          <w:b/>
          <w:color w:val="000000"/>
          <w:lang w:eastAsia="lt-LT"/>
        </w:rPr>
        <w:t xml:space="preserve">, dalis (proc.), </w:t>
      </w:r>
      <w:r w:rsidRPr="00886102">
        <w:rPr>
          <w:rFonts w:ascii="Times New Roman" w:eastAsia="Times New Roman" w:hAnsi="Times New Roman" w:cs="Times New Roman"/>
          <w:b/>
          <w:lang w:eastAsia="lt-LT"/>
        </w:rPr>
        <w:t>lyginant su kitais rajonais ir Lietuva</w:t>
      </w:r>
    </w:p>
    <w:p w:rsidR="005F0AFA" w:rsidRDefault="005F0AFA" w:rsidP="00840FDB">
      <w:pPr>
        <w:spacing w:after="0" w:line="360" w:lineRule="auto"/>
        <w:jc w:val="center"/>
        <w:rPr>
          <w:rFonts w:ascii="Times New Roman" w:eastAsia="Times New Roman" w:hAnsi="Times New Roman" w:cs="Times New Roman"/>
          <w:b/>
          <w:lang w:eastAsia="lt-LT"/>
        </w:rPr>
      </w:pPr>
    </w:p>
    <w:p w:rsidR="00E80DF9" w:rsidRPr="00840FDB" w:rsidRDefault="00CA1B27" w:rsidP="00CA1B27">
      <w:pPr>
        <w:tabs>
          <w:tab w:val="left" w:pos="851"/>
        </w:tabs>
        <w:spacing w:line="36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ab/>
        <w:t xml:space="preserve">Daugiau kaip pusė apklaustų Raseinių rajono gyventojų pasisakė, kad deda druskos į paruoštą maistą. 47,1 proc. suaugusiųjų pasisakė, kad nededa druskos į paruoštą maistą. Pastebime, kad rajono gyventojai, mažiau </w:t>
      </w:r>
      <w:r w:rsidR="00226DC9">
        <w:rPr>
          <w:rFonts w:ascii="Times New Roman" w:eastAsia="Times New Roman" w:hAnsi="Times New Roman" w:cs="Times New Roman"/>
          <w:sz w:val="24"/>
          <w:lang w:eastAsia="lt-LT"/>
        </w:rPr>
        <w:t>vartoja druskos, lyginant su Lietuvos vidurkiu ir kitais lyginamais rajonais</w:t>
      </w:r>
      <w:r>
        <w:rPr>
          <w:rFonts w:ascii="Times New Roman" w:eastAsia="Times New Roman" w:hAnsi="Times New Roman" w:cs="Times New Roman"/>
          <w:sz w:val="24"/>
          <w:lang w:eastAsia="lt-LT"/>
        </w:rPr>
        <w:t xml:space="preserve"> (15 pav.).</w:t>
      </w:r>
    </w:p>
    <w:p w:rsidR="005F0AFA" w:rsidRDefault="005F0AFA" w:rsidP="00840FDB">
      <w:pPr>
        <w:spacing w:line="360" w:lineRule="auto"/>
        <w:jc w:val="center"/>
        <w:rPr>
          <w:rFonts w:ascii="Times New Roman" w:eastAsia="Times New Roman" w:hAnsi="Times New Roman" w:cs="Times New Roman"/>
          <w:b/>
          <w:lang w:eastAsia="lt-LT"/>
        </w:rPr>
      </w:pPr>
      <w:r w:rsidRPr="00E80DF9">
        <w:rPr>
          <w:rFonts w:ascii="Times New Roman" w:eastAsia="Times New Roman" w:hAnsi="Times New Roman" w:cs="Times New Roman"/>
          <w:b/>
          <w:noProof/>
          <w:lang w:eastAsia="lt-LT"/>
        </w:rPr>
        <w:drawing>
          <wp:inline distT="0" distB="0" distL="0" distR="0">
            <wp:extent cx="5019675" cy="1752600"/>
            <wp:effectExtent l="19050" t="0" r="9525" b="0"/>
            <wp:docPr id="3"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0DF9" w:rsidRDefault="005F0AFA" w:rsidP="008C53F3">
      <w:pPr>
        <w:spacing w:after="0" w:line="240" w:lineRule="auto"/>
        <w:jc w:val="center"/>
        <w:rPr>
          <w:rFonts w:ascii="Times New Roman" w:eastAsia="Times New Roman" w:hAnsi="Times New Roman" w:cs="Times New Roman"/>
          <w:b/>
          <w:lang w:eastAsia="lt-LT"/>
        </w:rPr>
      </w:pPr>
      <w:r>
        <w:rPr>
          <w:rFonts w:ascii="Times New Roman" w:hAnsi="Times New Roman" w:cs="Times New Roman"/>
        </w:rPr>
        <w:t>15 pav.</w:t>
      </w:r>
      <w:r>
        <w:rPr>
          <w:rFonts w:ascii="Times New Roman" w:hAnsi="Times New Roman" w:cs="Times New Roman"/>
          <w:b/>
        </w:rPr>
        <w:t xml:space="preserve"> </w:t>
      </w:r>
      <w:r w:rsidR="006A4C62">
        <w:rPr>
          <w:rFonts w:ascii="Times New Roman" w:hAnsi="Times New Roman" w:cs="Times New Roman"/>
          <w:b/>
        </w:rPr>
        <w:t>Respondentų</w:t>
      </w:r>
      <w:r w:rsidRPr="00886102">
        <w:rPr>
          <w:rFonts w:ascii="Times New Roman" w:eastAsia="Times New Roman" w:hAnsi="Times New Roman" w:cs="Times New Roman"/>
          <w:b/>
          <w:color w:val="000000"/>
          <w:lang w:eastAsia="lt-LT"/>
        </w:rPr>
        <w:t xml:space="preserve">, kurie </w:t>
      </w:r>
      <w:r>
        <w:rPr>
          <w:rFonts w:ascii="Times New Roman" w:eastAsia="Times New Roman" w:hAnsi="Times New Roman" w:cs="Times New Roman"/>
          <w:b/>
          <w:color w:val="000000"/>
          <w:lang w:eastAsia="lt-LT"/>
        </w:rPr>
        <w:t>nededa druskos į paruoštą maistą</w:t>
      </w:r>
      <w:r w:rsidRPr="00886102">
        <w:rPr>
          <w:rFonts w:ascii="Times New Roman" w:eastAsia="Times New Roman" w:hAnsi="Times New Roman" w:cs="Times New Roman"/>
          <w:b/>
          <w:color w:val="000000"/>
          <w:lang w:eastAsia="lt-LT"/>
        </w:rPr>
        <w:t xml:space="preserve">, dalis (proc.), </w:t>
      </w:r>
      <w:r w:rsidRPr="00886102">
        <w:rPr>
          <w:rFonts w:ascii="Times New Roman" w:eastAsia="Times New Roman" w:hAnsi="Times New Roman" w:cs="Times New Roman"/>
          <w:b/>
          <w:lang w:eastAsia="lt-LT"/>
        </w:rPr>
        <w:t>lyginant su kitais rajonais ir Lietuva</w:t>
      </w:r>
    </w:p>
    <w:p w:rsidR="00BE659E" w:rsidRPr="008F1FEC" w:rsidRDefault="00E80DF9" w:rsidP="008F1FEC">
      <w:pPr>
        <w:pStyle w:val="Antrat1"/>
        <w:numPr>
          <w:ilvl w:val="0"/>
          <w:numId w:val="13"/>
        </w:numPr>
        <w:jc w:val="center"/>
        <w:rPr>
          <w:rFonts w:ascii="Times New Roman" w:hAnsi="Times New Roman"/>
          <w:sz w:val="28"/>
        </w:rPr>
      </w:pPr>
      <w:bookmarkStart w:id="28" w:name="_Toc172477"/>
      <w:r w:rsidRPr="008F1FEC">
        <w:rPr>
          <w:rFonts w:ascii="Times New Roman" w:hAnsi="Times New Roman"/>
          <w:sz w:val="28"/>
        </w:rPr>
        <w:lastRenderedPageBreak/>
        <w:t>RIZIKINGAS ELGESYS</w:t>
      </w:r>
      <w:bookmarkEnd w:id="28"/>
    </w:p>
    <w:p w:rsidR="00E80DF9" w:rsidRPr="008F1FEC" w:rsidRDefault="008F1FEC" w:rsidP="008F1FEC">
      <w:pPr>
        <w:pStyle w:val="Antrat2"/>
        <w:numPr>
          <w:ilvl w:val="0"/>
          <w:numId w:val="0"/>
        </w:numPr>
        <w:spacing w:after="240"/>
        <w:ind w:left="576"/>
        <w:jc w:val="center"/>
        <w:rPr>
          <w:rFonts w:ascii="Times New Roman" w:hAnsi="Times New Roman" w:cs="Times New Roman"/>
          <w:color w:val="auto"/>
          <w:sz w:val="24"/>
        </w:rPr>
      </w:pPr>
      <w:bookmarkStart w:id="29" w:name="_Toc172478"/>
      <w:r>
        <w:rPr>
          <w:rFonts w:ascii="Times New Roman" w:hAnsi="Times New Roman" w:cs="Times New Roman"/>
          <w:color w:val="auto"/>
          <w:sz w:val="24"/>
        </w:rPr>
        <w:t>4</w:t>
      </w:r>
      <w:r w:rsidR="00E80DF9" w:rsidRPr="008F1FEC">
        <w:rPr>
          <w:rFonts w:ascii="Times New Roman" w:hAnsi="Times New Roman" w:cs="Times New Roman"/>
          <w:color w:val="auto"/>
          <w:sz w:val="24"/>
        </w:rPr>
        <w:t xml:space="preserve">.1. </w:t>
      </w:r>
      <w:r w:rsidR="00D85375" w:rsidRPr="008F1FEC">
        <w:rPr>
          <w:rFonts w:ascii="Times New Roman" w:hAnsi="Times New Roman" w:cs="Times New Roman"/>
          <w:color w:val="auto"/>
          <w:sz w:val="24"/>
        </w:rPr>
        <w:t>Tabako gaminių bei elektroninių cigarečių vartojimas</w:t>
      </w:r>
      <w:bookmarkEnd w:id="29"/>
    </w:p>
    <w:p w:rsidR="00BF5062" w:rsidRDefault="00DC3EF5" w:rsidP="00840FDB">
      <w:pPr>
        <w:pStyle w:val="Default"/>
        <w:spacing w:line="360" w:lineRule="auto"/>
        <w:jc w:val="both"/>
        <w:rPr>
          <w:rFonts w:ascii="Times New Roman" w:hAnsi="Times New Roman" w:cs="Times New Roman"/>
        </w:rPr>
      </w:pPr>
      <w:r>
        <w:tab/>
      </w:r>
      <w:r w:rsidR="000E14DA" w:rsidRPr="00055EF0">
        <w:rPr>
          <w:rFonts w:ascii="Times New Roman" w:hAnsi="Times New Roman" w:cs="Times New Roman"/>
        </w:rPr>
        <w:t xml:space="preserve">Tyrimo rezultatai rodo, kad </w:t>
      </w:r>
      <w:r w:rsidR="0068039A">
        <w:rPr>
          <w:rFonts w:ascii="Times New Roman" w:hAnsi="Times New Roman" w:cs="Times New Roman"/>
        </w:rPr>
        <w:t>gyventojai  daugiau rūko tabako gaminius, nei elektronines cigaretes.</w:t>
      </w:r>
      <w:r w:rsidR="00C173E9" w:rsidRPr="00055EF0">
        <w:rPr>
          <w:rFonts w:ascii="Times New Roman" w:hAnsi="Times New Roman" w:cs="Times New Roman"/>
        </w:rPr>
        <w:t xml:space="preserve"> (1</w:t>
      </w:r>
      <w:r w:rsidR="0068039A">
        <w:rPr>
          <w:rFonts w:ascii="Times New Roman" w:hAnsi="Times New Roman" w:cs="Times New Roman"/>
        </w:rPr>
        <w:t>6</w:t>
      </w:r>
      <w:r w:rsidR="00BF5062">
        <w:rPr>
          <w:rFonts w:ascii="Times New Roman" w:hAnsi="Times New Roman" w:cs="Times New Roman"/>
        </w:rPr>
        <w:t xml:space="preserve"> </w:t>
      </w:r>
      <w:r w:rsidR="00C173E9" w:rsidRPr="00055EF0">
        <w:rPr>
          <w:rFonts w:ascii="Times New Roman" w:hAnsi="Times New Roman" w:cs="Times New Roman"/>
        </w:rPr>
        <w:t>pav.)</w:t>
      </w:r>
      <w:r w:rsidR="000E14DA" w:rsidRPr="00055EF0">
        <w:rPr>
          <w:rFonts w:ascii="Times New Roman" w:hAnsi="Times New Roman" w:cs="Times New Roman"/>
        </w:rPr>
        <w:t xml:space="preserve">. </w:t>
      </w:r>
      <w:r w:rsidR="0068039A">
        <w:rPr>
          <w:rFonts w:ascii="Times New Roman" w:hAnsi="Times New Roman" w:cs="Times New Roman"/>
        </w:rPr>
        <w:t>Per paskutines 30 dienų</w:t>
      </w:r>
      <w:r w:rsidR="00937730">
        <w:rPr>
          <w:rFonts w:ascii="Times New Roman" w:hAnsi="Times New Roman" w:cs="Times New Roman"/>
        </w:rPr>
        <w:t xml:space="preserve"> kasdien rūkė tabako gaminius 18,6 proc. Raseinių gyventojų</w:t>
      </w:r>
      <w:r w:rsidR="000E14DA" w:rsidRPr="00055EF0">
        <w:rPr>
          <w:rFonts w:ascii="Times New Roman" w:hAnsi="Times New Roman" w:cs="Times New Roman"/>
        </w:rPr>
        <w:t xml:space="preserve">. </w:t>
      </w:r>
      <w:r w:rsidR="00937730">
        <w:rPr>
          <w:rFonts w:ascii="Times New Roman" w:hAnsi="Times New Roman" w:cs="Times New Roman"/>
        </w:rPr>
        <w:t>0,7 proc. gyventojų pasisakė, kad rūkė elektronines cigaretes kasdien per paskutines 30 dienų.</w:t>
      </w:r>
    </w:p>
    <w:p w:rsidR="00BF5062" w:rsidRDefault="003D4381" w:rsidP="00840FDB">
      <w:pPr>
        <w:pStyle w:val="Default"/>
        <w:spacing w:line="360" w:lineRule="auto"/>
        <w:jc w:val="center"/>
        <w:rPr>
          <w:rFonts w:ascii="Times New Roman" w:hAnsi="Times New Roman" w:cs="Times New Roman"/>
        </w:rPr>
      </w:pPr>
      <w:r w:rsidRPr="003D4381">
        <w:rPr>
          <w:rFonts w:ascii="Times New Roman" w:hAnsi="Times New Roman" w:cs="Times New Roman"/>
          <w:noProof/>
          <w:lang w:eastAsia="lt-LT"/>
        </w:rPr>
        <w:drawing>
          <wp:inline distT="0" distB="0" distL="0" distR="0">
            <wp:extent cx="4095750" cy="1228725"/>
            <wp:effectExtent l="19050" t="0" r="19050" b="0"/>
            <wp:docPr id="44"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5062" w:rsidRDefault="00BF5062" w:rsidP="008C53F3">
      <w:pPr>
        <w:pStyle w:val="Default"/>
        <w:jc w:val="center"/>
        <w:rPr>
          <w:rFonts w:ascii="Times New Roman" w:hAnsi="Times New Roman" w:cs="Times New Roman"/>
          <w:b/>
          <w:sz w:val="22"/>
          <w:szCs w:val="22"/>
        </w:rPr>
      </w:pPr>
      <w:r w:rsidRPr="00BF5062">
        <w:rPr>
          <w:rFonts w:ascii="Times New Roman" w:hAnsi="Times New Roman" w:cs="Times New Roman"/>
          <w:sz w:val="22"/>
          <w:szCs w:val="22"/>
        </w:rPr>
        <w:t>1</w:t>
      </w:r>
      <w:r w:rsidR="0068039A">
        <w:rPr>
          <w:rFonts w:ascii="Times New Roman" w:hAnsi="Times New Roman" w:cs="Times New Roman"/>
          <w:sz w:val="22"/>
          <w:szCs w:val="22"/>
        </w:rPr>
        <w:t>6</w:t>
      </w:r>
      <w:r w:rsidRPr="00BF5062">
        <w:rPr>
          <w:rFonts w:ascii="Times New Roman" w:hAnsi="Times New Roman" w:cs="Times New Roman"/>
          <w:sz w:val="22"/>
          <w:szCs w:val="22"/>
        </w:rPr>
        <w:t xml:space="preserve"> pav.</w:t>
      </w:r>
      <w:r>
        <w:rPr>
          <w:rFonts w:ascii="Times New Roman" w:hAnsi="Times New Roman" w:cs="Times New Roman"/>
          <w:b/>
          <w:sz w:val="22"/>
          <w:szCs w:val="22"/>
        </w:rPr>
        <w:t xml:space="preserve"> </w:t>
      </w:r>
      <w:r w:rsidR="006A4C62">
        <w:rPr>
          <w:rFonts w:ascii="Times New Roman" w:hAnsi="Times New Roman" w:cs="Times New Roman"/>
          <w:b/>
          <w:sz w:val="22"/>
        </w:rPr>
        <w:t>Respondentų</w:t>
      </w:r>
      <w:r w:rsidRPr="00BF5062">
        <w:rPr>
          <w:rFonts w:ascii="Times New Roman" w:hAnsi="Times New Roman" w:cs="Times New Roman"/>
          <w:b/>
          <w:sz w:val="22"/>
          <w:szCs w:val="22"/>
        </w:rPr>
        <w:t xml:space="preserve">, kurie per paskutines 30 d. </w:t>
      </w:r>
      <w:r w:rsidR="00937730">
        <w:rPr>
          <w:rFonts w:ascii="Times New Roman" w:hAnsi="Times New Roman" w:cs="Times New Roman"/>
          <w:b/>
          <w:sz w:val="22"/>
          <w:szCs w:val="22"/>
        </w:rPr>
        <w:t>kasdien</w:t>
      </w:r>
      <w:r w:rsidRPr="00BF5062">
        <w:rPr>
          <w:rFonts w:ascii="Times New Roman" w:hAnsi="Times New Roman" w:cs="Times New Roman"/>
          <w:b/>
          <w:sz w:val="22"/>
          <w:szCs w:val="22"/>
        </w:rPr>
        <w:t xml:space="preserve"> rūkė tabako gaminius arba elektronines cigaretes</w:t>
      </w:r>
      <w:r w:rsidR="00937730">
        <w:rPr>
          <w:rFonts w:ascii="Times New Roman" w:hAnsi="Times New Roman" w:cs="Times New Roman"/>
          <w:b/>
          <w:sz w:val="22"/>
          <w:szCs w:val="22"/>
        </w:rPr>
        <w:t>, dalis</w:t>
      </w:r>
      <w:r w:rsidR="00323C3A">
        <w:rPr>
          <w:rFonts w:ascii="Times New Roman" w:hAnsi="Times New Roman" w:cs="Times New Roman"/>
          <w:b/>
          <w:sz w:val="22"/>
          <w:szCs w:val="22"/>
        </w:rPr>
        <w:t xml:space="preserve"> (proc.)</w:t>
      </w:r>
    </w:p>
    <w:p w:rsidR="006E53E5" w:rsidRDefault="006E53E5" w:rsidP="00840FDB">
      <w:pPr>
        <w:pStyle w:val="Default"/>
        <w:spacing w:line="360" w:lineRule="auto"/>
        <w:jc w:val="center"/>
        <w:rPr>
          <w:rFonts w:ascii="Times New Roman" w:hAnsi="Times New Roman" w:cs="Times New Roman"/>
          <w:b/>
          <w:sz w:val="22"/>
          <w:szCs w:val="22"/>
        </w:rPr>
      </w:pPr>
    </w:p>
    <w:p w:rsidR="006E53E5" w:rsidRPr="00057BA6" w:rsidRDefault="006E53E5" w:rsidP="00840FDB">
      <w:pPr>
        <w:pStyle w:val="Default"/>
        <w:spacing w:line="360" w:lineRule="auto"/>
        <w:jc w:val="both"/>
        <w:rPr>
          <w:rFonts w:ascii="Times New Roman" w:hAnsi="Times New Roman" w:cs="Times New Roman"/>
        </w:rPr>
      </w:pPr>
      <w:r>
        <w:rPr>
          <w:rFonts w:ascii="Times New Roman" w:hAnsi="Times New Roman" w:cs="Times New Roman"/>
        </w:rPr>
        <w:tab/>
      </w:r>
      <w:r w:rsidRPr="00057BA6">
        <w:rPr>
          <w:rFonts w:ascii="Times New Roman" w:hAnsi="Times New Roman" w:cs="Times New Roman"/>
        </w:rPr>
        <w:t xml:space="preserve">Raseinių rajono </w:t>
      </w:r>
      <w:r w:rsidR="00937730">
        <w:rPr>
          <w:rFonts w:ascii="Times New Roman" w:hAnsi="Times New Roman" w:cs="Times New Roman"/>
        </w:rPr>
        <w:t>gyventojų</w:t>
      </w:r>
      <w:r w:rsidRPr="00057BA6">
        <w:rPr>
          <w:rFonts w:ascii="Times New Roman" w:hAnsi="Times New Roman" w:cs="Times New Roman"/>
        </w:rPr>
        <w:t xml:space="preserve">, kurie per paskutines 30 d. </w:t>
      </w:r>
      <w:r w:rsidR="00937730">
        <w:rPr>
          <w:rFonts w:ascii="Times New Roman" w:hAnsi="Times New Roman" w:cs="Times New Roman"/>
        </w:rPr>
        <w:t>kasdien</w:t>
      </w:r>
      <w:r w:rsidRPr="00057BA6">
        <w:rPr>
          <w:rFonts w:ascii="Times New Roman" w:hAnsi="Times New Roman" w:cs="Times New Roman"/>
        </w:rPr>
        <w:t xml:space="preserve"> rūkė tabako gaminius</w:t>
      </w:r>
      <w:r w:rsidR="00937730">
        <w:rPr>
          <w:rFonts w:ascii="Times New Roman" w:hAnsi="Times New Roman" w:cs="Times New Roman"/>
        </w:rPr>
        <w:t>,</w:t>
      </w:r>
      <w:r w:rsidRPr="00057BA6">
        <w:rPr>
          <w:rFonts w:ascii="Times New Roman" w:hAnsi="Times New Roman" w:cs="Times New Roman"/>
        </w:rPr>
        <w:t xml:space="preserve"> rodiklis yra didesnis nei Lietuvos vidurkis (1</w:t>
      </w:r>
      <w:r w:rsidR="00937730">
        <w:rPr>
          <w:rFonts w:ascii="Times New Roman" w:hAnsi="Times New Roman" w:cs="Times New Roman"/>
        </w:rPr>
        <w:t>7</w:t>
      </w:r>
      <w:r w:rsidRPr="00057BA6">
        <w:rPr>
          <w:rFonts w:ascii="Times New Roman" w:hAnsi="Times New Roman" w:cs="Times New Roman"/>
        </w:rPr>
        <w:t xml:space="preserve"> pav.).</w:t>
      </w:r>
    </w:p>
    <w:p w:rsidR="006E53E5" w:rsidRDefault="003D4381" w:rsidP="00840FDB">
      <w:pPr>
        <w:pStyle w:val="Default"/>
        <w:spacing w:line="360" w:lineRule="auto"/>
        <w:jc w:val="center"/>
        <w:rPr>
          <w:rFonts w:ascii="Times New Roman" w:hAnsi="Times New Roman" w:cs="Times New Roman"/>
        </w:rPr>
      </w:pPr>
      <w:r w:rsidRPr="003D4381">
        <w:rPr>
          <w:rFonts w:ascii="Times New Roman" w:hAnsi="Times New Roman" w:cs="Times New Roman"/>
          <w:noProof/>
          <w:lang w:eastAsia="lt-LT"/>
        </w:rPr>
        <w:drawing>
          <wp:inline distT="0" distB="0" distL="0" distR="0">
            <wp:extent cx="4352925" cy="1600200"/>
            <wp:effectExtent l="19050" t="0" r="9525" b="0"/>
            <wp:docPr id="43"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37730" w:rsidRDefault="00937730" w:rsidP="008C53F3">
      <w:pPr>
        <w:spacing w:after="0" w:line="240" w:lineRule="auto"/>
        <w:jc w:val="center"/>
        <w:rPr>
          <w:rFonts w:ascii="Times New Roman" w:eastAsia="Times New Roman" w:hAnsi="Times New Roman" w:cs="Times New Roman"/>
          <w:b/>
          <w:lang w:eastAsia="lt-LT"/>
        </w:rPr>
      </w:pPr>
      <w:r w:rsidRPr="00BF5062">
        <w:rPr>
          <w:rFonts w:ascii="Times New Roman" w:hAnsi="Times New Roman" w:cs="Times New Roman"/>
        </w:rPr>
        <w:t>1</w:t>
      </w:r>
      <w:r>
        <w:rPr>
          <w:rFonts w:ascii="Times New Roman" w:hAnsi="Times New Roman" w:cs="Times New Roman"/>
        </w:rPr>
        <w:t>7</w:t>
      </w:r>
      <w:r w:rsidRPr="00BF5062">
        <w:rPr>
          <w:rFonts w:ascii="Times New Roman" w:hAnsi="Times New Roman" w:cs="Times New Roman"/>
        </w:rPr>
        <w:t xml:space="preserve"> pav.</w:t>
      </w:r>
      <w:r>
        <w:rPr>
          <w:rFonts w:ascii="Times New Roman" w:hAnsi="Times New Roman" w:cs="Times New Roman"/>
          <w:b/>
        </w:rPr>
        <w:t xml:space="preserve"> </w:t>
      </w:r>
      <w:r w:rsidR="006A4C62">
        <w:rPr>
          <w:rFonts w:ascii="Times New Roman" w:hAnsi="Times New Roman" w:cs="Times New Roman"/>
          <w:b/>
        </w:rPr>
        <w:t>Respondentų</w:t>
      </w:r>
      <w:r w:rsidRPr="00BF5062">
        <w:rPr>
          <w:rFonts w:ascii="Times New Roman" w:hAnsi="Times New Roman" w:cs="Times New Roman"/>
          <w:b/>
        </w:rPr>
        <w:t xml:space="preserve">, kurie per paskutines 30 d. </w:t>
      </w:r>
      <w:r>
        <w:rPr>
          <w:rFonts w:ascii="Times New Roman" w:hAnsi="Times New Roman" w:cs="Times New Roman"/>
          <w:b/>
        </w:rPr>
        <w:t>kasdien</w:t>
      </w:r>
      <w:r w:rsidRPr="00BF5062">
        <w:rPr>
          <w:rFonts w:ascii="Times New Roman" w:hAnsi="Times New Roman" w:cs="Times New Roman"/>
          <w:b/>
        </w:rPr>
        <w:t xml:space="preserve"> rūkė tabako gaminius</w:t>
      </w:r>
      <w:r>
        <w:rPr>
          <w:rFonts w:ascii="Times New Roman" w:hAnsi="Times New Roman" w:cs="Times New Roman"/>
          <w:b/>
        </w:rPr>
        <w:t>, dalis (proc.),</w:t>
      </w:r>
      <w:r w:rsidRPr="00937730">
        <w:rPr>
          <w:rFonts w:ascii="Times New Roman" w:eastAsia="Times New Roman" w:hAnsi="Times New Roman" w:cs="Times New Roman"/>
          <w:b/>
          <w:lang w:eastAsia="lt-LT"/>
        </w:rPr>
        <w:t xml:space="preserve"> </w:t>
      </w:r>
      <w:r w:rsidRPr="00886102">
        <w:rPr>
          <w:rFonts w:ascii="Times New Roman" w:eastAsia="Times New Roman" w:hAnsi="Times New Roman" w:cs="Times New Roman"/>
          <w:b/>
          <w:lang w:eastAsia="lt-LT"/>
        </w:rPr>
        <w:t>lyginant su kitais rajonais ir Lietuva</w:t>
      </w:r>
    </w:p>
    <w:p w:rsidR="00BF5062" w:rsidRPr="00BF5062" w:rsidRDefault="00BF5062" w:rsidP="00840FDB">
      <w:pPr>
        <w:pStyle w:val="Default"/>
        <w:spacing w:line="360" w:lineRule="auto"/>
        <w:jc w:val="center"/>
        <w:rPr>
          <w:rFonts w:ascii="Times New Roman" w:hAnsi="Times New Roman" w:cs="Times New Roman"/>
          <w:b/>
          <w:sz w:val="22"/>
          <w:szCs w:val="22"/>
        </w:rPr>
      </w:pPr>
    </w:p>
    <w:p w:rsidR="00323C3A" w:rsidRDefault="00BF5062" w:rsidP="008C53F3">
      <w:pPr>
        <w:pStyle w:val="Default"/>
        <w:spacing w:line="360" w:lineRule="auto"/>
        <w:jc w:val="both"/>
        <w:rPr>
          <w:rFonts w:ascii="Times New Roman" w:hAnsi="Times New Roman" w:cs="Times New Roman"/>
        </w:rPr>
      </w:pPr>
      <w:r>
        <w:rPr>
          <w:rFonts w:ascii="Times New Roman" w:hAnsi="Times New Roman" w:cs="Times New Roman"/>
        </w:rPr>
        <w:tab/>
      </w:r>
      <w:r w:rsidR="008C53F3">
        <w:rPr>
          <w:rFonts w:ascii="Times New Roman" w:hAnsi="Times New Roman" w:cs="Times New Roman"/>
        </w:rPr>
        <w:t>Pastebime, kad Raseinių rajono gyventojai mažiau rūko elektronines cigaretes, lyginant su Lietuvos vidurkiu (18 pav.).</w:t>
      </w:r>
    </w:p>
    <w:p w:rsidR="003D4381" w:rsidRDefault="003D4381" w:rsidP="00937730">
      <w:pPr>
        <w:pStyle w:val="Default"/>
        <w:spacing w:line="360" w:lineRule="auto"/>
        <w:jc w:val="center"/>
        <w:rPr>
          <w:rFonts w:ascii="Times New Roman" w:hAnsi="Times New Roman" w:cs="Times New Roman"/>
        </w:rPr>
      </w:pPr>
      <w:r w:rsidRPr="003D4381">
        <w:rPr>
          <w:rFonts w:ascii="Times New Roman" w:hAnsi="Times New Roman" w:cs="Times New Roman"/>
          <w:noProof/>
          <w:lang w:eastAsia="lt-LT"/>
        </w:rPr>
        <w:drawing>
          <wp:inline distT="0" distB="0" distL="0" distR="0">
            <wp:extent cx="4648200" cy="1619250"/>
            <wp:effectExtent l="19050" t="0" r="19050" b="0"/>
            <wp:docPr id="45"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23C3A" w:rsidRPr="008C53F3" w:rsidRDefault="00323C3A" w:rsidP="008C53F3">
      <w:pPr>
        <w:pStyle w:val="Default"/>
        <w:jc w:val="center"/>
        <w:rPr>
          <w:rFonts w:ascii="Times New Roman" w:eastAsia="Times New Roman" w:hAnsi="Times New Roman" w:cs="Times New Roman"/>
          <w:b/>
          <w:sz w:val="22"/>
          <w:lang w:eastAsia="lt-LT"/>
        </w:rPr>
      </w:pPr>
      <w:r w:rsidRPr="008C53F3">
        <w:rPr>
          <w:rFonts w:ascii="Times New Roman" w:hAnsi="Times New Roman" w:cs="Times New Roman"/>
          <w:sz w:val="22"/>
        </w:rPr>
        <w:t>1</w:t>
      </w:r>
      <w:r w:rsidR="008C53F3" w:rsidRPr="008C53F3">
        <w:rPr>
          <w:rFonts w:ascii="Times New Roman" w:hAnsi="Times New Roman" w:cs="Times New Roman"/>
          <w:sz w:val="22"/>
        </w:rPr>
        <w:t>8</w:t>
      </w:r>
      <w:r w:rsidRPr="008C53F3">
        <w:rPr>
          <w:rFonts w:ascii="Times New Roman" w:hAnsi="Times New Roman" w:cs="Times New Roman"/>
          <w:sz w:val="22"/>
        </w:rPr>
        <w:t xml:space="preserve"> pav.</w:t>
      </w:r>
      <w:r w:rsidRPr="008C53F3">
        <w:rPr>
          <w:rFonts w:ascii="Times New Roman" w:hAnsi="Times New Roman" w:cs="Times New Roman"/>
          <w:b/>
          <w:sz w:val="22"/>
        </w:rPr>
        <w:t xml:space="preserve"> </w:t>
      </w:r>
      <w:r w:rsidR="006A4C62">
        <w:rPr>
          <w:rFonts w:ascii="Times New Roman" w:hAnsi="Times New Roman" w:cs="Times New Roman"/>
          <w:b/>
          <w:sz w:val="22"/>
        </w:rPr>
        <w:t>Respondentų</w:t>
      </w:r>
      <w:r w:rsidRPr="008C53F3">
        <w:rPr>
          <w:rFonts w:ascii="Times New Roman" w:hAnsi="Times New Roman" w:cs="Times New Roman"/>
          <w:b/>
          <w:sz w:val="22"/>
        </w:rPr>
        <w:t>, kurie per paskutin</w:t>
      </w:r>
      <w:r w:rsidR="003D4381" w:rsidRPr="008C53F3">
        <w:rPr>
          <w:rFonts w:ascii="Times New Roman" w:hAnsi="Times New Roman" w:cs="Times New Roman"/>
          <w:b/>
          <w:sz w:val="22"/>
        </w:rPr>
        <w:t>e</w:t>
      </w:r>
      <w:r w:rsidR="00057BA6" w:rsidRPr="008C53F3">
        <w:rPr>
          <w:rFonts w:ascii="Times New Roman" w:hAnsi="Times New Roman" w:cs="Times New Roman"/>
          <w:b/>
          <w:sz w:val="22"/>
        </w:rPr>
        <w:t>s</w:t>
      </w:r>
      <w:r w:rsidRPr="008C53F3">
        <w:rPr>
          <w:rFonts w:ascii="Times New Roman" w:hAnsi="Times New Roman" w:cs="Times New Roman"/>
          <w:b/>
          <w:sz w:val="22"/>
        </w:rPr>
        <w:t xml:space="preserve"> </w:t>
      </w:r>
      <w:r w:rsidR="003D4381" w:rsidRPr="008C53F3">
        <w:rPr>
          <w:rFonts w:ascii="Times New Roman" w:hAnsi="Times New Roman" w:cs="Times New Roman"/>
          <w:b/>
          <w:sz w:val="22"/>
        </w:rPr>
        <w:t>30 dienų</w:t>
      </w:r>
      <w:r w:rsidRPr="008C53F3">
        <w:rPr>
          <w:rFonts w:ascii="Times New Roman" w:hAnsi="Times New Roman" w:cs="Times New Roman"/>
          <w:b/>
          <w:sz w:val="22"/>
        </w:rPr>
        <w:t xml:space="preserve"> </w:t>
      </w:r>
      <w:r w:rsidR="003D4381" w:rsidRPr="008C53F3">
        <w:rPr>
          <w:rFonts w:ascii="Times New Roman" w:hAnsi="Times New Roman" w:cs="Times New Roman"/>
          <w:b/>
          <w:sz w:val="22"/>
        </w:rPr>
        <w:t>kasdien rūkė elektronines</w:t>
      </w:r>
      <w:r w:rsidRPr="008C53F3">
        <w:rPr>
          <w:rFonts w:ascii="Times New Roman" w:hAnsi="Times New Roman" w:cs="Times New Roman"/>
          <w:b/>
          <w:sz w:val="22"/>
        </w:rPr>
        <w:t xml:space="preserve"> cigaretes</w:t>
      </w:r>
      <w:r w:rsidR="003D4381" w:rsidRPr="008C53F3">
        <w:rPr>
          <w:rFonts w:ascii="Times New Roman" w:hAnsi="Times New Roman" w:cs="Times New Roman"/>
          <w:b/>
          <w:sz w:val="22"/>
        </w:rPr>
        <w:t>, dalis</w:t>
      </w:r>
      <w:r w:rsidRPr="008C53F3">
        <w:rPr>
          <w:rFonts w:ascii="Times New Roman" w:hAnsi="Times New Roman" w:cs="Times New Roman"/>
          <w:b/>
          <w:sz w:val="22"/>
        </w:rPr>
        <w:t xml:space="preserve"> (proc.)</w:t>
      </w:r>
      <w:r w:rsidRPr="008C53F3">
        <w:rPr>
          <w:rFonts w:ascii="Times New Roman" w:eastAsia="Times New Roman" w:hAnsi="Times New Roman" w:cs="Times New Roman"/>
          <w:b/>
          <w:sz w:val="22"/>
          <w:lang w:eastAsia="lt-LT"/>
        </w:rPr>
        <w:t xml:space="preserve"> lyginant su kitais rajonais ir Lietuva</w:t>
      </w:r>
    </w:p>
    <w:p w:rsidR="00DC3EF5" w:rsidRPr="00DC3EF5" w:rsidRDefault="00DC3EF5" w:rsidP="00840FDB">
      <w:pPr>
        <w:pStyle w:val="Default"/>
        <w:spacing w:line="360" w:lineRule="auto"/>
        <w:jc w:val="center"/>
        <w:rPr>
          <w:rFonts w:ascii="Times New Roman" w:hAnsi="Times New Roman" w:cs="Times New Roman"/>
        </w:rPr>
      </w:pPr>
    </w:p>
    <w:p w:rsidR="006F58EF" w:rsidRPr="008F1FEC" w:rsidRDefault="008F1FEC" w:rsidP="008F1FEC">
      <w:pPr>
        <w:pStyle w:val="Antrat2"/>
        <w:numPr>
          <w:ilvl w:val="0"/>
          <w:numId w:val="0"/>
        </w:numPr>
        <w:ind w:left="576"/>
        <w:jc w:val="center"/>
        <w:rPr>
          <w:rFonts w:ascii="Times New Roman" w:hAnsi="Times New Roman" w:cs="Times New Roman"/>
          <w:color w:val="auto"/>
          <w:sz w:val="24"/>
        </w:rPr>
      </w:pPr>
      <w:bookmarkStart w:id="30" w:name="_Toc172479"/>
      <w:r w:rsidRPr="008F1FEC">
        <w:rPr>
          <w:rFonts w:ascii="Times New Roman" w:hAnsi="Times New Roman" w:cs="Times New Roman"/>
          <w:color w:val="auto"/>
          <w:sz w:val="24"/>
        </w:rPr>
        <w:lastRenderedPageBreak/>
        <w:t>4</w:t>
      </w:r>
      <w:r w:rsidR="006F58EF" w:rsidRPr="008F1FEC">
        <w:rPr>
          <w:rFonts w:ascii="Times New Roman" w:hAnsi="Times New Roman" w:cs="Times New Roman"/>
          <w:color w:val="auto"/>
          <w:sz w:val="24"/>
        </w:rPr>
        <w:t>.2. Alkoholinių gėrimų vartojimas</w:t>
      </w:r>
      <w:bookmarkEnd w:id="30"/>
    </w:p>
    <w:p w:rsidR="00614AAB" w:rsidRDefault="00453062" w:rsidP="00C823D8">
      <w:pPr>
        <w:pStyle w:val="Default"/>
        <w:tabs>
          <w:tab w:val="left" w:pos="851"/>
        </w:tabs>
        <w:spacing w:before="240" w:line="360" w:lineRule="auto"/>
        <w:jc w:val="both"/>
        <w:rPr>
          <w:rFonts w:ascii="Times New Roman" w:hAnsi="Times New Roman" w:cs="Times New Roman"/>
        </w:rPr>
      </w:pPr>
      <w:r>
        <w:rPr>
          <w:rFonts w:ascii="Times New Roman" w:hAnsi="Times New Roman" w:cs="Times New Roman"/>
        </w:rPr>
        <w:tab/>
      </w:r>
      <w:r w:rsidR="004100CE" w:rsidRPr="004100CE">
        <w:rPr>
          <w:rFonts w:ascii="Times New Roman" w:hAnsi="Times New Roman" w:cs="Times New Roman"/>
        </w:rPr>
        <w:t xml:space="preserve">Alkoholio vartojimo tyrimo rezultatai rodo, kad </w:t>
      </w:r>
      <w:r w:rsidR="00C823D8">
        <w:rPr>
          <w:rFonts w:ascii="Times New Roman" w:hAnsi="Times New Roman" w:cs="Times New Roman"/>
        </w:rPr>
        <w:t>1,6 proc. respondentų per paskutines 30 dienų kasdien vartojo alkoholinius gėrimus</w:t>
      </w:r>
      <w:r w:rsidR="004100CE" w:rsidRPr="004100CE">
        <w:rPr>
          <w:rFonts w:ascii="Times New Roman" w:hAnsi="Times New Roman" w:cs="Times New Roman"/>
        </w:rPr>
        <w:t>.</w:t>
      </w:r>
      <w:r w:rsidR="004100CE" w:rsidRPr="005F5C53">
        <w:t xml:space="preserve"> </w:t>
      </w:r>
      <w:r w:rsidR="00C823D8">
        <w:rPr>
          <w:rFonts w:ascii="Times New Roman" w:hAnsi="Times New Roman" w:cs="Times New Roman"/>
        </w:rPr>
        <w:t xml:space="preserve">22,6 proc. apklaustųjų pasisakė, kad vartojo alkoholinius gėrimus kartą per savaitę ir dažniau per paskutines 30 dienų </w:t>
      </w:r>
      <w:r w:rsidR="004100CE" w:rsidRPr="00055EF0">
        <w:rPr>
          <w:rFonts w:ascii="Times New Roman" w:hAnsi="Times New Roman" w:cs="Times New Roman"/>
        </w:rPr>
        <w:t>(1</w:t>
      </w:r>
      <w:r w:rsidR="00C823D8">
        <w:rPr>
          <w:rFonts w:ascii="Times New Roman" w:hAnsi="Times New Roman" w:cs="Times New Roman"/>
        </w:rPr>
        <w:t>9</w:t>
      </w:r>
      <w:r w:rsidR="00057BA6">
        <w:rPr>
          <w:rFonts w:ascii="Times New Roman" w:hAnsi="Times New Roman" w:cs="Times New Roman"/>
        </w:rPr>
        <w:t xml:space="preserve"> </w:t>
      </w:r>
      <w:r w:rsidR="004100CE" w:rsidRPr="00055EF0">
        <w:rPr>
          <w:rFonts w:ascii="Times New Roman" w:hAnsi="Times New Roman" w:cs="Times New Roman"/>
        </w:rPr>
        <w:t xml:space="preserve">pav.). </w:t>
      </w:r>
      <w:r w:rsidR="00C823D8">
        <w:rPr>
          <w:rFonts w:ascii="Times New Roman" w:hAnsi="Times New Roman" w:cs="Times New Roman"/>
        </w:rPr>
        <w:t>K</w:t>
      </w:r>
      <w:r w:rsidR="004100CE" w:rsidRPr="00055EF0">
        <w:rPr>
          <w:rFonts w:ascii="Times New Roman" w:hAnsi="Times New Roman" w:cs="Times New Roman"/>
        </w:rPr>
        <w:t>artą</w:t>
      </w:r>
      <w:r w:rsidR="00C823D8">
        <w:rPr>
          <w:rFonts w:ascii="Times New Roman" w:hAnsi="Times New Roman" w:cs="Times New Roman"/>
        </w:rPr>
        <w:t xml:space="preserve"> per savaitę ir dažniau</w:t>
      </w:r>
      <w:r w:rsidR="004100CE" w:rsidRPr="00055EF0">
        <w:rPr>
          <w:rFonts w:ascii="Times New Roman" w:hAnsi="Times New Roman" w:cs="Times New Roman"/>
        </w:rPr>
        <w:t xml:space="preserve"> </w:t>
      </w:r>
      <w:r w:rsidR="004100CE">
        <w:rPr>
          <w:rFonts w:ascii="Times New Roman" w:hAnsi="Times New Roman" w:cs="Times New Roman"/>
        </w:rPr>
        <w:t>vartojo alkoholinius gėrimus</w:t>
      </w:r>
      <w:r w:rsidR="004100CE" w:rsidRPr="00055EF0">
        <w:rPr>
          <w:rFonts w:ascii="Times New Roman" w:hAnsi="Times New Roman" w:cs="Times New Roman"/>
        </w:rPr>
        <w:t>, per paskutin</w:t>
      </w:r>
      <w:r w:rsidR="00C823D8">
        <w:rPr>
          <w:rFonts w:ascii="Times New Roman" w:hAnsi="Times New Roman" w:cs="Times New Roman"/>
        </w:rPr>
        <w:t>ius 12 mėnesių</w:t>
      </w:r>
      <w:r w:rsidR="004100CE" w:rsidRPr="00055EF0">
        <w:rPr>
          <w:rFonts w:ascii="Times New Roman" w:hAnsi="Times New Roman" w:cs="Times New Roman"/>
        </w:rPr>
        <w:t xml:space="preserve"> </w:t>
      </w:r>
      <w:r w:rsidR="00C823D8">
        <w:rPr>
          <w:rFonts w:ascii="Times New Roman" w:hAnsi="Times New Roman" w:cs="Times New Roman"/>
        </w:rPr>
        <w:t>13,4</w:t>
      </w:r>
      <w:r w:rsidR="004100CE" w:rsidRPr="00055EF0">
        <w:rPr>
          <w:rFonts w:ascii="Times New Roman" w:hAnsi="Times New Roman" w:cs="Times New Roman"/>
        </w:rPr>
        <w:t xml:space="preserve"> proc. </w:t>
      </w:r>
      <w:r w:rsidR="00C823D8">
        <w:rPr>
          <w:rFonts w:ascii="Times New Roman" w:hAnsi="Times New Roman" w:cs="Times New Roman"/>
        </w:rPr>
        <w:t>respondentų</w:t>
      </w:r>
      <w:r w:rsidR="004100CE" w:rsidRPr="00055EF0">
        <w:rPr>
          <w:rFonts w:ascii="Times New Roman" w:hAnsi="Times New Roman" w:cs="Times New Roman"/>
        </w:rPr>
        <w:t>.</w:t>
      </w:r>
    </w:p>
    <w:p w:rsidR="00453062" w:rsidRDefault="008757D4" w:rsidP="00840FDB">
      <w:pPr>
        <w:pStyle w:val="Default"/>
        <w:spacing w:line="360" w:lineRule="auto"/>
        <w:jc w:val="center"/>
        <w:rPr>
          <w:rFonts w:ascii="Times New Roman" w:hAnsi="Times New Roman" w:cs="Times New Roman"/>
          <w:sz w:val="22"/>
          <w:szCs w:val="22"/>
        </w:rPr>
      </w:pPr>
      <w:r w:rsidRPr="008757D4">
        <w:rPr>
          <w:rFonts w:ascii="Times New Roman" w:hAnsi="Times New Roman" w:cs="Times New Roman"/>
          <w:noProof/>
          <w:sz w:val="22"/>
          <w:szCs w:val="22"/>
          <w:lang w:eastAsia="lt-LT"/>
        </w:rPr>
        <w:drawing>
          <wp:inline distT="0" distB="0" distL="0" distR="0">
            <wp:extent cx="4438650" cy="2000250"/>
            <wp:effectExtent l="0" t="0" r="0" b="0"/>
            <wp:docPr id="46"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53062" w:rsidRPr="00C823D8" w:rsidRDefault="00453062" w:rsidP="006A4C62">
      <w:pPr>
        <w:spacing w:after="0" w:line="240" w:lineRule="auto"/>
        <w:jc w:val="center"/>
        <w:rPr>
          <w:rFonts w:ascii="Times New Roman" w:eastAsia="Times New Roman" w:hAnsi="Times New Roman" w:cs="Times New Roman"/>
          <w:b/>
          <w:color w:val="000000"/>
          <w:lang w:eastAsia="lt-LT"/>
        </w:rPr>
      </w:pPr>
      <w:r w:rsidRPr="00453062">
        <w:rPr>
          <w:rFonts w:ascii="Times New Roman" w:hAnsi="Times New Roman" w:cs="Times New Roman"/>
        </w:rPr>
        <w:t>1</w:t>
      </w:r>
      <w:r w:rsidR="00C823D8">
        <w:rPr>
          <w:rFonts w:ascii="Times New Roman" w:hAnsi="Times New Roman" w:cs="Times New Roman"/>
        </w:rPr>
        <w:t>9</w:t>
      </w:r>
      <w:r w:rsidRPr="00453062">
        <w:rPr>
          <w:rFonts w:ascii="Times New Roman" w:hAnsi="Times New Roman" w:cs="Times New Roman"/>
        </w:rPr>
        <w:t xml:space="preserve"> pav.</w:t>
      </w:r>
      <w:r>
        <w:rPr>
          <w:rFonts w:ascii="Times New Roman" w:hAnsi="Times New Roman" w:cs="Times New Roman"/>
          <w:b/>
        </w:rPr>
        <w:t xml:space="preserve"> </w:t>
      </w:r>
      <w:r w:rsidR="00C823D8" w:rsidRPr="00C823D8">
        <w:rPr>
          <w:rFonts w:ascii="Times New Roman" w:hAnsi="Times New Roman" w:cs="Times New Roman"/>
          <w:b/>
          <w:iCs/>
          <w:szCs w:val="23"/>
        </w:rPr>
        <w:t>Respondentų pasiskirstymas pagal bet kokio alkoholinio gėrimo vartojimą (proc.)</w:t>
      </w:r>
    </w:p>
    <w:p w:rsidR="008D1E2C" w:rsidRPr="008D1E2C" w:rsidRDefault="008D1E2C" w:rsidP="00840FDB">
      <w:pPr>
        <w:spacing w:after="0" w:line="360" w:lineRule="auto"/>
        <w:jc w:val="center"/>
        <w:rPr>
          <w:rFonts w:ascii="Times New Roman" w:eastAsia="Times New Roman" w:hAnsi="Times New Roman" w:cs="Times New Roman"/>
          <w:b/>
          <w:color w:val="000000"/>
          <w:sz w:val="24"/>
          <w:lang w:eastAsia="lt-LT"/>
        </w:rPr>
      </w:pPr>
    </w:p>
    <w:p w:rsidR="008D1E2C" w:rsidRPr="00057BA6" w:rsidRDefault="008D1E2C" w:rsidP="005E7EF8">
      <w:pPr>
        <w:tabs>
          <w:tab w:val="left" w:pos="851"/>
        </w:tabs>
        <w:spacing w:after="0" w:line="360" w:lineRule="auto"/>
        <w:jc w:val="both"/>
        <w:rPr>
          <w:rFonts w:ascii="Times New Roman" w:eastAsia="Times New Roman" w:hAnsi="Times New Roman" w:cs="Times New Roman"/>
          <w:b/>
          <w:color w:val="000000"/>
          <w:sz w:val="24"/>
          <w:szCs w:val="24"/>
          <w:lang w:eastAsia="lt-LT"/>
        </w:rPr>
      </w:pPr>
      <w:r>
        <w:rPr>
          <w:rFonts w:ascii="Times New Roman" w:hAnsi="Times New Roman" w:cs="Times New Roman"/>
          <w:sz w:val="24"/>
          <w:szCs w:val="24"/>
        </w:rPr>
        <w:tab/>
      </w:r>
      <w:r w:rsidRPr="00057BA6">
        <w:rPr>
          <w:rFonts w:ascii="Times New Roman" w:hAnsi="Times New Roman" w:cs="Times New Roman"/>
          <w:sz w:val="24"/>
          <w:szCs w:val="24"/>
        </w:rPr>
        <w:t xml:space="preserve">Lyginant </w:t>
      </w:r>
      <w:r>
        <w:rPr>
          <w:rFonts w:ascii="Times New Roman" w:hAnsi="Times New Roman" w:cs="Times New Roman"/>
          <w:sz w:val="24"/>
          <w:szCs w:val="24"/>
        </w:rPr>
        <w:t>Raseinių rajono savivaldybės</w:t>
      </w:r>
      <w:r w:rsidRPr="00057BA6">
        <w:rPr>
          <w:rFonts w:ascii="Times New Roman" w:hAnsi="Times New Roman" w:cs="Times New Roman"/>
          <w:sz w:val="24"/>
          <w:szCs w:val="24"/>
        </w:rPr>
        <w:t xml:space="preserve"> </w:t>
      </w:r>
      <w:r w:rsidR="006A4C62">
        <w:rPr>
          <w:rFonts w:ascii="Times New Roman" w:hAnsi="Times New Roman" w:cs="Times New Roman"/>
          <w:sz w:val="24"/>
          <w:szCs w:val="24"/>
        </w:rPr>
        <w:t>rodiklį</w:t>
      </w:r>
      <w:r w:rsidRPr="00057BA6">
        <w:rPr>
          <w:rFonts w:ascii="Times New Roman" w:hAnsi="Times New Roman" w:cs="Times New Roman"/>
          <w:sz w:val="24"/>
          <w:szCs w:val="24"/>
        </w:rPr>
        <w:t>, kurie per pasta</w:t>
      </w:r>
      <w:r w:rsidR="006A4C62">
        <w:rPr>
          <w:rFonts w:ascii="Times New Roman" w:hAnsi="Times New Roman" w:cs="Times New Roman"/>
          <w:sz w:val="24"/>
          <w:szCs w:val="24"/>
        </w:rPr>
        <w:t>rąsias 30 dienų vartojo alkoholinius gėrimus kasdien,</w:t>
      </w:r>
      <w:r w:rsidRPr="00057BA6">
        <w:rPr>
          <w:rFonts w:ascii="Times New Roman" w:hAnsi="Times New Roman" w:cs="Times New Roman"/>
          <w:sz w:val="24"/>
          <w:szCs w:val="24"/>
        </w:rPr>
        <w:t xml:space="preserve"> su </w:t>
      </w:r>
      <w:r w:rsidR="006A4C62">
        <w:rPr>
          <w:rFonts w:ascii="Times New Roman" w:hAnsi="Times New Roman" w:cs="Times New Roman"/>
          <w:sz w:val="24"/>
          <w:szCs w:val="24"/>
        </w:rPr>
        <w:t>Lietuvos rodikliu</w:t>
      </w:r>
      <w:r w:rsidRPr="00057BA6">
        <w:rPr>
          <w:rFonts w:ascii="Times New Roman" w:hAnsi="Times New Roman" w:cs="Times New Roman"/>
          <w:sz w:val="24"/>
          <w:szCs w:val="24"/>
        </w:rPr>
        <w:t xml:space="preserve">, </w:t>
      </w:r>
      <w:r>
        <w:rPr>
          <w:rFonts w:ascii="Times New Roman" w:hAnsi="Times New Roman" w:cs="Times New Roman"/>
          <w:sz w:val="24"/>
          <w:szCs w:val="24"/>
        </w:rPr>
        <w:t>tai Raseinių rajono rodiklis buvo didesnis nei Lietuvos</w:t>
      </w:r>
      <w:r w:rsidRPr="00057BA6">
        <w:rPr>
          <w:rFonts w:ascii="Times New Roman" w:hAnsi="Times New Roman" w:cs="Times New Roman"/>
          <w:sz w:val="24"/>
          <w:szCs w:val="24"/>
        </w:rPr>
        <w:t xml:space="preserve"> </w:t>
      </w:r>
      <w:r>
        <w:rPr>
          <w:rFonts w:ascii="Times New Roman" w:hAnsi="Times New Roman" w:cs="Times New Roman"/>
          <w:sz w:val="24"/>
          <w:szCs w:val="24"/>
        </w:rPr>
        <w:t>(</w:t>
      </w:r>
      <w:r w:rsidR="006A4C62">
        <w:rPr>
          <w:rFonts w:ascii="Times New Roman" w:hAnsi="Times New Roman" w:cs="Times New Roman"/>
          <w:sz w:val="24"/>
          <w:szCs w:val="24"/>
        </w:rPr>
        <w:t>20</w:t>
      </w:r>
      <w:r>
        <w:rPr>
          <w:rFonts w:ascii="Times New Roman" w:hAnsi="Times New Roman" w:cs="Times New Roman"/>
          <w:sz w:val="24"/>
          <w:szCs w:val="24"/>
        </w:rPr>
        <w:t xml:space="preserve"> pav.)</w:t>
      </w:r>
      <w:r w:rsidR="00C73BC1">
        <w:rPr>
          <w:rFonts w:ascii="Times New Roman" w:hAnsi="Times New Roman" w:cs="Times New Roman"/>
          <w:sz w:val="24"/>
          <w:szCs w:val="24"/>
        </w:rPr>
        <w:t>.</w:t>
      </w:r>
    </w:p>
    <w:p w:rsidR="008D1E2C" w:rsidRDefault="003C4DB6" w:rsidP="00840FDB">
      <w:pPr>
        <w:pStyle w:val="Default"/>
        <w:spacing w:line="360" w:lineRule="auto"/>
        <w:jc w:val="center"/>
        <w:rPr>
          <w:rFonts w:ascii="Times New Roman" w:hAnsi="Times New Roman" w:cs="Times New Roman"/>
          <w:b/>
          <w:sz w:val="22"/>
          <w:szCs w:val="22"/>
        </w:rPr>
      </w:pPr>
      <w:r w:rsidRPr="003C4DB6">
        <w:rPr>
          <w:rFonts w:ascii="Times New Roman" w:hAnsi="Times New Roman" w:cs="Times New Roman"/>
          <w:b/>
          <w:noProof/>
          <w:sz w:val="22"/>
          <w:szCs w:val="22"/>
          <w:lang w:eastAsia="lt-LT"/>
        </w:rPr>
        <w:drawing>
          <wp:inline distT="0" distB="0" distL="0" distR="0">
            <wp:extent cx="4714875" cy="2028825"/>
            <wp:effectExtent l="0" t="0" r="0" b="0"/>
            <wp:docPr id="47"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D1E2C" w:rsidRPr="0090541A" w:rsidRDefault="006A4C62" w:rsidP="006A4C62">
      <w:pPr>
        <w:spacing w:after="0" w:line="240" w:lineRule="auto"/>
        <w:jc w:val="center"/>
        <w:rPr>
          <w:rFonts w:ascii="Times New Roman" w:eastAsia="Times New Roman" w:hAnsi="Times New Roman" w:cs="Times New Roman"/>
          <w:b/>
          <w:color w:val="000000"/>
          <w:lang w:eastAsia="lt-LT"/>
        </w:rPr>
      </w:pPr>
      <w:r>
        <w:rPr>
          <w:rFonts w:ascii="Times New Roman" w:hAnsi="Times New Roman" w:cs="Times New Roman"/>
        </w:rPr>
        <w:t>20</w:t>
      </w:r>
      <w:r w:rsidR="008D1E2C" w:rsidRPr="00BF5062">
        <w:rPr>
          <w:rFonts w:ascii="Times New Roman" w:hAnsi="Times New Roman" w:cs="Times New Roman"/>
        </w:rPr>
        <w:t xml:space="preserve"> pav.</w:t>
      </w:r>
      <w:r w:rsidR="008D1E2C">
        <w:rPr>
          <w:rFonts w:ascii="Times New Roman" w:hAnsi="Times New Roman" w:cs="Times New Roman"/>
          <w:b/>
        </w:rPr>
        <w:t xml:space="preserve"> </w:t>
      </w:r>
      <w:r>
        <w:rPr>
          <w:rFonts w:ascii="Times New Roman" w:hAnsi="Times New Roman" w:cs="Times New Roman"/>
          <w:b/>
        </w:rPr>
        <w:t>Respondentų</w:t>
      </w:r>
      <w:r w:rsidR="008D1E2C" w:rsidRPr="00BF5062">
        <w:rPr>
          <w:rFonts w:ascii="Times New Roman" w:hAnsi="Times New Roman" w:cs="Times New Roman"/>
          <w:b/>
        </w:rPr>
        <w:t xml:space="preserve">, </w:t>
      </w:r>
      <w:r w:rsidR="008D1E2C" w:rsidRPr="00453062">
        <w:rPr>
          <w:rFonts w:ascii="Times New Roman" w:eastAsia="Times New Roman" w:hAnsi="Times New Roman" w:cs="Times New Roman"/>
          <w:b/>
          <w:color w:val="000000"/>
          <w:lang w:eastAsia="lt-LT"/>
        </w:rPr>
        <w:t>kurie per paskutin</w:t>
      </w:r>
      <w:r w:rsidR="008D1E2C">
        <w:rPr>
          <w:rFonts w:ascii="Times New Roman" w:eastAsia="Times New Roman" w:hAnsi="Times New Roman" w:cs="Times New Roman"/>
          <w:b/>
          <w:color w:val="000000"/>
          <w:lang w:eastAsia="lt-LT"/>
        </w:rPr>
        <w:t>e</w:t>
      </w:r>
      <w:r w:rsidR="008D1E2C" w:rsidRPr="00453062">
        <w:rPr>
          <w:rFonts w:ascii="Times New Roman" w:eastAsia="Times New Roman" w:hAnsi="Times New Roman" w:cs="Times New Roman"/>
          <w:b/>
          <w:color w:val="000000"/>
          <w:lang w:eastAsia="lt-LT"/>
        </w:rPr>
        <w:t xml:space="preserve">s </w:t>
      </w:r>
      <w:r w:rsidR="008D1E2C">
        <w:rPr>
          <w:rFonts w:ascii="Times New Roman" w:eastAsia="Times New Roman" w:hAnsi="Times New Roman" w:cs="Times New Roman"/>
          <w:b/>
          <w:color w:val="000000"/>
          <w:lang w:eastAsia="lt-LT"/>
        </w:rPr>
        <w:t>30 d.</w:t>
      </w:r>
      <w:r w:rsidR="008D1E2C" w:rsidRPr="00453062">
        <w:rPr>
          <w:rFonts w:ascii="Times New Roman" w:eastAsia="Times New Roman" w:hAnsi="Times New Roman" w:cs="Times New Roman"/>
          <w:b/>
          <w:color w:val="000000"/>
          <w:lang w:eastAsia="lt-LT"/>
        </w:rPr>
        <w:t xml:space="preserve"> </w:t>
      </w:r>
      <w:r>
        <w:rPr>
          <w:rFonts w:ascii="Times New Roman" w:eastAsia="Times New Roman" w:hAnsi="Times New Roman" w:cs="Times New Roman"/>
          <w:b/>
          <w:color w:val="000000"/>
          <w:lang w:eastAsia="lt-LT"/>
        </w:rPr>
        <w:t>kasdien</w:t>
      </w:r>
      <w:r w:rsidR="008D1E2C" w:rsidRPr="00453062">
        <w:rPr>
          <w:rFonts w:ascii="Times New Roman" w:eastAsia="Times New Roman" w:hAnsi="Times New Roman" w:cs="Times New Roman"/>
          <w:b/>
          <w:color w:val="000000"/>
          <w:lang w:eastAsia="lt-LT"/>
        </w:rPr>
        <w:t xml:space="preserve"> vartojo alkoholinius gėrimus</w:t>
      </w:r>
      <w:r>
        <w:rPr>
          <w:rFonts w:ascii="Times New Roman" w:eastAsia="Times New Roman" w:hAnsi="Times New Roman" w:cs="Times New Roman"/>
          <w:b/>
          <w:color w:val="000000"/>
          <w:lang w:eastAsia="lt-LT"/>
        </w:rPr>
        <w:t>, dalis</w:t>
      </w:r>
      <w:r w:rsidR="008D1E2C" w:rsidRPr="00453062">
        <w:rPr>
          <w:rFonts w:ascii="Times New Roman" w:eastAsia="Times New Roman" w:hAnsi="Times New Roman" w:cs="Times New Roman"/>
          <w:b/>
          <w:color w:val="000000"/>
          <w:lang w:eastAsia="lt-LT"/>
        </w:rPr>
        <w:t xml:space="preserve"> (proc.)</w:t>
      </w:r>
      <w:r w:rsidR="008D1E2C">
        <w:rPr>
          <w:rFonts w:ascii="Times New Roman" w:eastAsia="Times New Roman" w:hAnsi="Times New Roman" w:cs="Times New Roman"/>
          <w:b/>
          <w:color w:val="000000"/>
          <w:lang w:eastAsia="lt-LT"/>
        </w:rPr>
        <w:t xml:space="preserve"> </w:t>
      </w:r>
      <w:r w:rsidR="008D1E2C" w:rsidRPr="00D56E02">
        <w:rPr>
          <w:rFonts w:ascii="Times New Roman" w:eastAsia="Times New Roman" w:hAnsi="Times New Roman" w:cs="Times New Roman"/>
          <w:b/>
          <w:lang w:eastAsia="lt-LT"/>
        </w:rPr>
        <w:t>lyginant su kitais rajonais ir Lietuva</w:t>
      </w:r>
    </w:p>
    <w:p w:rsidR="00506F3E" w:rsidRDefault="00506F3E" w:rsidP="00840FDB">
      <w:pPr>
        <w:spacing w:after="0" w:line="360" w:lineRule="auto"/>
        <w:jc w:val="center"/>
        <w:rPr>
          <w:rFonts w:ascii="Times New Roman" w:eastAsia="Times New Roman" w:hAnsi="Times New Roman" w:cs="Times New Roman"/>
          <w:b/>
          <w:color w:val="000000"/>
          <w:lang w:eastAsia="lt-LT"/>
        </w:rPr>
      </w:pPr>
    </w:p>
    <w:p w:rsidR="00705207" w:rsidRPr="005E7EF8" w:rsidRDefault="00057BA6" w:rsidP="005E7EF8">
      <w:pPr>
        <w:pStyle w:val="Default"/>
        <w:tabs>
          <w:tab w:val="left" w:pos="851"/>
        </w:tabs>
        <w:spacing w:line="360" w:lineRule="auto"/>
        <w:jc w:val="both"/>
        <w:rPr>
          <w:rFonts w:ascii="Times New Roman" w:eastAsia="Times New Roman" w:hAnsi="Times New Roman" w:cs="Times New Roman"/>
          <w:b/>
          <w:sz w:val="22"/>
          <w:szCs w:val="22"/>
          <w:lang w:eastAsia="lt-LT"/>
        </w:rPr>
      </w:pPr>
      <w:r>
        <w:rPr>
          <w:rFonts w:ascii="Times New Roman" w:hAnsi="Times New Roman" w:cs="Times New Roman"/>
        </w:rPr>
        <w:tab/>
      </w:r>
      <w:r w:rsidR="005E7EF8">
        <w:rPr>
          <w:rFonts w:ascii="Times New Roman" w:hAnsi="Times New Roman" w:cs="Times New Roman"/>
        </w:rPr>
        <w:t>K</w:t>
      </w:r>
      <w:r w:rsidRPr="00055EF0">
        <w:rPr>
          <w:rFonts w:ascii="Times New Roman" w:hAnsi="Times New Roman" w:cs="Times New Roman"/>
        </w:rPr>
        <w:t>artą</w:t>
      </w:r>
      <w:r w:rsidR="005E7EF8">
        <w:rPr>
          <w:rFonts w:ascii="Times New Roman" w:hAnsi="Times New Roman" w:cs="Times New Roman"/>
        </w:rPr>
        <w:t xml:space="preserve"> per savaitę ir dažniau</w:t>
      </w:r>
      <w:r w:rsidRPr="00055EF0">
        <w:rPr>
          <w:rFonts w:ascii="Times New Roman" w:hAnsi="Times New Roman" w:cs="Times New Roman"/>
        </w:rPr>
        <w:t xml:space="preserve"> </w:t>
      </w:r>
      <w:r>
        <w:rPr>
          <w:rFonts w:ascii="Times New Roman" w:hAnsi="Times New Roman" w:cs="Times New Roman"/>
        </w:rPr>
        <w:t>vartojo alk</w:t>
      </w:r>
      <w:r w:rsidR="005E7EF8">
        <w:rPr>
          <w:rFonts w:ascii="Times New Roman" w:hAnsi="Times New Roman" w:cs="Times New Roman"/>
        </w:rPr>
        <w:t>oholinius gėrimus, per paskutines</w:t>
      </w:r>
      <w:r w:rsidRPr="00055EF0">
        <w:rPr>
          <w:rFonts w:ascii="Times New Roman" w:hAnsi="Times New Roman" w:cs="Times New Roman"/>
        </w:rPr>
        <w:t xml:space="preserve"> </w:t>
      </w:r>
      <w:r w:rsidR="005E7EF8">
        <w:rPr>
          <w:rFonts w:ascii="Times New Roman" w:hAnsi="Times New Roman" w:cs="Times New Roman"/>
        </w:rPr>
        <w:t xml:space="preserve">30 dienų </w:t>
      </w:r>
      <w:r w:rsidRPr="00055EF0">
        <w:rPr>
          <w:rFonts w:ascii="Times New Roman" w:hAnsi="Times New Roman" w:cs="Times New Roman"/>
        </w:rPr>
        <w:t xml:space="preserve"> </w:t>
      </w:r>
      <w:r w:rsidR="005E7EF8">
        <w:rPr>
          <w:rFonts w:ascii="Times New Roman" w:hAnsi="Times New Roman" w:cs="Times New Roman"/>
        </w:rPr>
        <w:t>22,6</w:t>
      </w:r>
      <w:r w:rsidRPr="00055EF0">
        <w:rPr>
          <w:rFonts w:ascii="Times New Roman" w:hAnsi="Times New Roman" w:cs="Times New Roman"/>
        </w:rPr>
        <w:t xml:space="preserve"> proc. </w:t>
      </w:r>
      <w:r w:rsidR="005E7EF8">
        <w:rPr>
          <w:rFonts w:ascii="Times New Roman" w:hAnsi="Times New Roman" w:cs="Times New Roman"/>
        </w:rPr>
        <w:t>Raseinių rajono gyventojų</w:t>
      </w:r>
      <w:r w:rsidRPr="00055EF0">
        <w:rPr>
          <w:rFonts w:ascii="Times New Roman" w:hAnsi="Times New Roman" w:cs="Times New Roman"/>
        </w:rPr>
        <w:t>.</w:t>
      </w:r>
      <w:r w:rsidR="00287E60" w:rsidRPr="00287E60">
        <w:rPr>
          <w:rFonts w:ascii="Times New Roman" w:hAnsi="Times New Roman" w:cs="Times New Roman"/>
        </w:rPr>
        <w:t xml:space="preserve"> </w:t>
      </w:r>
      <w:r w:rsidR="00705207">
        <w:rPr>
          <w:rFonts w:ascii="Times New Roman" w:hAnsi="Times New Roman" w:cs="Times New Roman"/>
        </w:rPr>
        <w:t xml:space="preserve">Alkoholio vartojimo </w:t>
      </w:r>
      <w:r w:rsidR="005E7EF8">
        <w:rPr>
          <w:rFonts w:ascii="Times New Roman" w:hAnsi="Times New Roman" w:cs="Times New Roman"/>
        </w:rPr>
        <w:t>kartą per savaitę ir dažniau per paskutines 30 dienų,</w:t>
      </w:r>
      <w:r w:rsidR="00705207">
        <w:rPr>
          <w:rFonts w:ascii="Times New Roman" w:hAnsi="Times New Roman" w:cs="Times New Roman"/>
        </w:rPr>
        <w:t xml:space="preserve"> </w:t>
      </w:r>
      <w:r w:rsidR="00705207" w:rsidRPr="00DC3EF5">
        <w:rPr>
          <w:rFonts w:ascii="Times New Roman" w:hAnsi="Times New Roman" w:cs="Times New Roman"/>
        </w:rPr>
        <w:t xml:space="preserve">paplitimas </w:t>
      </w:r>
      <w:r w:rsidR="00705207">
        <w:rPr>
          <w:rFonts w:ascii="Times New Roman" w:hAnsi="Times New Roman" w:cs="Times New Roman"/>
        </w:rPr>
        <w:t xml:space="preserve">Raseinių </w:t>
      </w:r>
      <w:r w:rsidR="00705207" w:rsidRPr="00DC3EF5">
        <w:rPr>
          <w:rFonts w:ascii="Times New Roman" w:hAnsi="Times New Roman" w:cs="Times New Roman"/>
        </w:rPr>
        <w:t xml:space="preserve">rajono </w:t>
      </w:r>
      <w:r w:rsidR="005E7EF8">
        <w:rPr>
          <w:rFonts w:ascii="Times New Roman" w:hAnsi="Times New Roman" w:cs="Times New Roman"/>
        </w:rPr>
        <w:t>gyventojų</w:t>
      </w:r>
      <w:r w:rsidR="00705207" w:rsidRPr="00DC3EF5">
        <w:rPr>
          <w:rFonts w:ascii="Times New Roman" w:hAnsi="Times New Roman" w:cs="Times New Roman"/>
        </w:rPr>
        <w:t xml:space="preserve"> tarpe yra </w:t>
      </w:r>
      <w:r w:rsidR="00705207">
        <w:rPr>
          <w:rFonts w:ascii="Times New Roman" w:hAnsi="Times New Roman" w:cs="Times New Roman"/>
        </w:rPr>
        <w:t>didesnis negu šalies vidurkis (</w:t>
      </w:r>
      <w:r w:rsidR="005E7EF8">
        <w:rPr>
          <w:rFonts w:ascii="Times New Roman" w:hAnsi="Times New Roman" w:cs="Times New Roman"/>
        </w:rPr>
        <w:t>21</w:t>
      </w:r>
      <w:r w:rsidR="00705207">
        <w:rPr>
          <w:rFonts w:ascii="Times New Roman" w:hAnsi="Times New Roman" w:cs="Times New Roman"/>
        </w:rPr>
        <w:t xml:space="preserve"> pav.). </w:t>
      </w:r>
    </w:p>
    <w:p w:rsidR="00614AAB" w:rsidRDefault="003C4DB6" w:rsidP="00840FDB">
      <w:pPr>
        <w:pStyle w:val="Default"/>
        <w:spacing w:line="360" w:lineRule="auto"/>
        <w:jc w:val="center"/>
        <w:rPr>
          <w:rFonts w:ascii="Times New Roman" w:hAnsi="Times New Roman" w:cs="Times New Roman"/>
          <w:sz w:val="22"/>
          <w:szCs w:val="22"/>
        </w:rPr>
      </w:pPr>
      <w:r w:rsidRPr="003C4DB6">
        <w:rPr>
          <w:rFonts w:ascii="Times New Roman" w:hAnsi="Times New Roman" w:cs="Times New Roman"/>
          <w:noProof/>
          <w:sz w:val="22"/>
          <w:szCs w:val="22"/>
          <w:lang w:eastAsia="lt-LT"/>
        </w:rPr>
        <w:lastRenderedPageBreak/>
        <w:drawing>
          <wp:inline distT="0" distB="0" distL="0" distR="0">
            <wp:extent cx="4905375" cy="1685925"/>
            <wp:effectExtent l="0" t="0" r="0" b="0"/>
            <wp:docPr id="48"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A4C62" w:rsidRPr="0090541A" w:rsidRDefault="006A4C62" w:rsidP="006A4C62">
      <w:pPr>
        <w:spacing w:after="0" w:line="240" w:lineRule="auto"/>
        <w:jc w:val="center"/>
        <w:rPr>
          <w:rFonts w:ascii="Times New Roman" w:eastAsia="Times New Roman" w:hAnsi="Times New Roman" w:cs="Times New Roman"/>
          <w:b/>
          <w:color w:val="000000"/>
          <w:lang w:eastAsia="lt-LT"/>
        </w:rPr>
      </w:pPr>
      <w:r>
        <w:rPr>
          <w:rFonts w:ascii="Times New Roman" w:hAnsi="Times New Roman" w:cs="Times New Roman"/>
        </w:rPr>
        <w:t>21</w:t>
      </w:r>
      <w:r w:rsidRPr="00BF5062">
        <w:rPr>
          <w:rFonts w:ascii="Times New Roman" w:hAnsi="Times New Roman" w:cs="Times New Roman"/>
        </w:rPr>
        <w:t xml:space="preserve"> pav.</w:t>
      </w:r>
      <w:r>
        <w:rPr>
          <w:rFonts w:ascii="Times New Roman" w:hAnsi="Times New Roman" w:cs="Times New Roman"/>
          <w:b/>
        </w:rPr>
        <w:t xml:space="preserve"> Respondentų</w:t>
      </w:r>
      <w:r w:rsidRPr="00BF5062">
        <w:rPr>
          <w:rFonts w:ascii="Times New Roman" w:hAnsi="Times New Roman" w:cs="Times New Roman"/>
          <w:b/>
        </w:rPr>
        <w:t xml:space="preserve">, </w:t>
      </w:r>
      <w:r w:rsidRPr="00453062">
        <w:rPr>
          <w:rFonts w:ascii="Times New Roman" w:eastAsia="Times New Roman" w:hAnsi="Times New Roman" w:cs="Times New Roman"/>
          <w:b/>
          <w:color w:val="000000"/>
          <w:lang w:eastAsia="lt-LT"/>
        </w:rPr>
        <w:t>kurie per paskutin</w:t>
      </w:r>
      <w:r>
        <w:rPr>
          <w:rFonts w:ascii="Times New Roman" w:eastAsia="Times New Roman" w:hAnsi="Times New Roman" w:cs="Times New Roman"/>
          <w:b/>
          <w:color w:val="000000"/>
          <w:lang w:eastAsia="lt-LT"/>
        </w:rPr>
        <w:t>e</w:t>
      </w:r>
      <w:r w:rsidRPr="00453062">
        <w:rPr>
          <w:rFonts w:ascii="Times New Roman" w:eastAsia="Times New Roman" w:hAnsi="Times New Roman" w:cs="Times New Roman"/>
          <w:b/>
          <w:color w:val="000000"/>
          <w:lang w:eastAsia="lt-LT"/>
        </w:rPr>
        <w:t xml:space="preserve">s </w:t>
      </w:r>
      <w:r>
        <w:rPr>
          <w:rFonts w:ascii="Times New Roman" w:eastAsia="Times New Roman" w:hAnsi="Times New Roman" w:cs="Times New Roman"/>
          <w:b/>
          <w:color w:val="000000"/>
          <w:lang w:eastAsia="lt-LT"/>
        </w:rPr>
        <w:t>30 d.</w:t>
      </w:r>
      <w:r w:rsidRPr="00453062">
        <w:rPr>
          <w:rFonts w:ascii="Times New Roman" w:eastAsia="Times New Roman" w:hAnsi="Times New Roman" w:cs="Times New Roman"/>
          <w:b/>
          <w:color w:val="000000"/>
          <w:lang w:eastAsia="lt-LT"/>
        </w:rPr>
        <w:t xml:space="preserve"> </w:t>
      </w:r>
      <w:r>
        <w:rPr>
          <w:rFonts w:ascii="Times New Roman" w:eastAsia="Times New Roman" w:hAnsi="Times New Roman" w:cs="Times New Roman"/>
          <w:b/>
          <w:color w:val="000000"/>
          <w:lang w:eastAsia="lt-LT"/>
        </w:rPr>
        <w:t xml:space="preserve">kartą per savaitę ir dažniau </w:t>
      </w:r>
      <w:r w:rsidRPr="00453062">
        <w:rPr>
          <w:rFonts w:ascii="Times New Roman" w:eastAsia="Times New Roman" w:hAnsi="Times New Roman" w:cs="Times New Roman"/>
          <w:b/>
          <w:color w:val="000000"/>
          <w:lang w:eastAsia="lt-LT"/>
        </w:rPr>
        <w:t>vartojo alkoholinius gėrimus</w:t>
      </w:r>
      <w:r>
        <w:rPr>
          <w:rFonts w:ascii="Times New Roman" w:eastAsia="Times New Roman" w:hAnsi="Times New Roman" w:cs="Times New Roman"/>
          <w:b/>
          <w:color w:val="000000"/>
          <w:lang w:eastAsia="lt-LT"/>
        </w:rPr>
        <w:t>, dalis</w:t>
      </w:r>
      <w:r w:rsidRPr="00453062">
        <w:rPr>
          <w:rFonts w:ascii="Times New Roman" w:eastAsia="Times New Roman" w:hAnsi="Times New Roman" w:cs="Times New Roman"/>
          <w:b/>
          <w:color w:val="000000"/>
          <w:lang w:eastAsia="lt-LT"/>
        </w:rPr>
        <w:t xml:space="preserve"> (proc.)</w:t>
      </w:r>
      <w:r>
        <w:rPr>
          <w:rFonts w:ascii="Times New Roman" w:eastAsia="Times New Roman" w:hAnsi="Times New Roman" w:cs="Times New Roman"/>
          <w:b/>
          <w:color w:val="000000"/>
          <w:lang w:eastAsia="lt-LT"/>
        </w:rPr>
        <w:t xml:space="preserve"> </w:t>
      </w:r>
      <w:r w:rsidRPr="00D56E02">
        <w:rPr>
          <w:rFonts w:ascii="Times New Roman" w:eastAsia="Times New Roman" w:hAnsi="Times New Roman" w:cs="Times New Roman"/>
          <w:b/>
          <w:lang w:eastAsia="lt-LT"/>
        </w:rPr>
        <w:t>lyginant su kitais rajonais ir Lietuva</w:t>
      </w:r>
    </w:p>
    <w:p w:rsidR="005F1D40" w:rsidRDefault="005F1D40" w:rsidP="00840FDB">
      <w:pPr>
        <w:pStyle w:val="Default"/>
        <w:spacing w:line="360" w:lineRule="auto"/>
        <w:jc w:val="center"/>
        <w:rPr>
          <w:rFonts w:ascii="Times New Roman" w:hAnsi="Times New Roman" w:cs="Times New Roman"/>
          <w:b/>
          <w:bCs/>
          <w:sz w:val="28"/>
          <w:szCs w:val="28"/>
        </w:rPr>
      </w:pPr>
    </w:p>
    <w:p w:rsidR="005E7EF8" w:rsidRPr="005E7EF8" w:rsidRDefault="005E7EF8" w:rsidP="005E7EF8">
      <w:pPr>
        <w:pStyle w:val="Default"/>
        <w:tabs>
          <w:tab w:val="left" w:pos="851"/>
        </w:tabs>
        <w:spacing w:line="360" w:lineRule="auto"/>
        <w:jc w:val="both"/>
        <w:rPr>
          <w:rFonts w:ascii="Times New Roman" w:hAnsi="Times New Roman" w:cs="Times New Roman"/>
          <w:bCs/>
          <w:szCs w:val="28"/>
        </w:rPr>
      </w:pPr>
      <w:r>
        <w:rPr>
          <w:rFonts w:ascii="Times New Roman" w:hAnsi="Times New Roman" w:cs="Times New Roman"/>
        </w:rPr>
        <w:tab/>
        <w:t xml:space="preserve">Alkoholio vartojimo kartą per savaitę ir dažniau per paskutinius 12 mėn., </w:t>
      </w:r>
      <w:r w:rsidRPr="00DC3EF5">
        <w:rPr>
          <w:rFonts w:ascii="Times New Roman" w:hAnsi="Times New Roman" w:cs="Times New Roman"/>
        </w:rPr>
        <w:t xml:space="preserve">paplitimas </w:t>
      </w:r>
      <w:r>
        <w:rPr>
          <w:rFonts w:ascii="Times New Roman" w:hAnsi="Times New Roman" w:cs="Times New Roman"/>
        </w:rPr>
        <w:t xml:space="preserve">Raseinių </w:t>
      </w:r>
      <w:r w:rsidRPr="00DC3EF5">
        <w:rPr>
          <w:rFonts w:ascii="Times New Roman" w:hAnsi="Times New Roman" w:cs="Times New Roman"/>
        </w:rPr>
        <w:t xml:space="preserve">rajono </w:t>
      </w:r>
      <w:r>
        <w:rPr>
          <w:rFonts w:ascii="Times New Roman" w:hAnsi="Times New Roman" w:cs="Times New Roman"/>
        </w:rPr>
        <w:t>gyventojų</w:t>
      </w:r>
      <w:r w:rsidRPr="00DC3EF5">
        <w:rPr>
          <w:rFonts w:ascii="Times New Roman" w:hAnsi="Times New Roman" w:cs="Times New Roman"/>
        </w:rPr>
        <w:t xml:space="preserve"> tarpe yra </w:t>
      </w:r>
      <w:r>
        <w:rPr>
          <w:rFonts w:ascii="Times New Roman" w:hAnsi="Times New Roman" w:cs="Times New Roman"/>
        </w:rPr>
        <w:t>mažesnis negu šalies vidurkis (22 pav.).</w:t>
      </w:r>
    </w:p>
    <w:p w:rsidR="00B10A9A" w:rsidRDefault="003C4DB6" w:rsidP="00840FDB">
      <w:pPr>
        <w:spacing w:line="360" w:lineRule="auto"/>
        <w:jc w:val="center"/>
        <w:rPr>
          <w:rFonts w:ascii="Times New Roman" w:hAnsi="Times New Roman"/>
          <w:sz w:val="28"/>
        </w:rPr>
      </w:pPr>
      <w:r w:rsidRPr="003C4DB6">
        <w:rPr>
          <w:rFonts w:ascii="Times New Roman" w:hAnsi="Times New Roman"/>
          <w:noProof/>
          <w:sz w:val="28"/>
          <w:lang w:eastAsia="lt-LT"/>
        </w:rPr>
        <w:drawing>
          <wp:inline distT="0" distB="0" distL="0" distR="0">
            <wp:extent cx="4581525" cy="1733550"/>
            <wp:effectExtent l="0" t="0" r="0" b="0"/>
            <wp:docPr id="49"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C4DB6" w:rsidRDefault="005E7EF8" w:rsidP="005E7EF8">
      <w:pPr>
        <w:spacing w:after="0" w:line="240" w:lineRule="auto"/>
        <w:jc w:val="center"/>
        <w:rPr>
          <w:rFonts w:ascii="Times New Roman" w:eastAsia="Times New Roman" w:hAnsi="Times New Roman" w:cs="Times New Roman"/>
          <w:b/>
          <w:color w:val="000000"/>
          <w:lang w:eastAsia="lt-LT"/>
        </w:rPr>
      </w:pPr>
      <w:r>
        <w:rPr>
          <w:rFonts w:ascii="Times New Roman" w:hAnsi="Times New Roman" w:cs="Times New Roman"/>
        </w:rPr>
        <w:t>22</w:t>
      </w:r>
      <w:r w:rsidRPr="00BF5062">
        <w:rPr>
          <w:rFonts w:ascii="Times New Roman" w:hAnsi="Times New Roman" w:cs="Times New Roman"/>
        </w:rPr>
        <w:t xml:space="preserve"> pav.</w:t>
      </w:r>
      <w:r>
        <w:rPr>
          <w:rFonts w:ascii="Times New Roman" w:hAnsi="Times New Roman" w:cs="Times New Roman"/>
          <w:b/>
        </w:rPr>
        <w:t xml:space="preserve"> Respondentų</w:t>
      </w:r>
      <w:r w:rsidRPr="00BF5062">
        <w:rPr>
          <w:rFonts w:ascii="Times New Roman" w:hAnsi="Times New Roman" w:cs="Times New Roman"/>
          <w:b/>
        </w:rPr>
        <w:t xml:space="preserve">, </w:t>
      </w:r>
      <w:r w:rsidRPr="00453062">
        <w:rPr>
          <w:rFonts w:ascii="Times New Roman" w:eastAsia="Times New Roman" w:hAnsi="Times New Roman" w:cs="Times New Roman"/>
          <w:b/>
          <w:color w:val="000000"/>
          <w:lang w:eastAsia="lt-LT"/>
        </w:rPr>
        <w:t>kurie per paskutin</w:t>
      </w:r>
      <w:r>
        <w:rPr>
          <w:rFonts w:ascii="Times New Roman" w:eastAsia="Times New Roman" w:hAnsi="Times New Roman" w:cs="Times New Roman"/>
          <w:b/>
          <w:color w:val="000000"/>
          <w:lang w:eastAsia="lt-LT"/>
        </w:rPr>
        <w:t xml:space="preserve">ius 12 mėn. kartą per savaitę ir dažniau </w:t>
      </w:r>
      <w:r w:rsidRPr="00453062">
        <w:rPr>
          <w:rFonts w:ascii="Times New Roman" w:eastAsia="Times New Roman" w:hAnsi="Times New Roman" w:cs="Times New Roman"/>
          <w:b/>
          <w:color w:val="000000"/>
          <w:lang w:eastAsia="lt-LT"/>
        </w:rPr>
        <w:t>vartojo alkoholinius gėrimus</w:t>
      </w:r>
      <w:r>
        <w:rPr>
          <w:rFonts w:ascii="Times New Roman" w:eastAsia="Times New Roman" w:hAnsi="Times New Roman" w:cs="Times New Roman"/>
          <w:b/>
          <w:color w:val="000000"/>
          <w:lang w:eastAsia="lt-LT"/>
        </w:rPr>
        <w:t>, dalis</w:t>
      </w:r>
      <w:r w:rsidRPr="00453062">
        <w:rPr>
          <w:rFonts w:ascii="Times New Roman" w:eastAsia="Times New Roman" w:hAnsi="Times New Roman" w:cs="Times New Roman"/>
          <w:b/>
          <w:color w:val="000000"/>
          <w:lang w:eastAsia="lt-LT"/>
        </w:rPr>
        <w:t xml:space="preserve"> (proc.)</w:t>
      </w:r>
      <w:r>
        <w:rPr>
          <w:rFonts w:ascii="Times New Roman" w:eastAsia="Times New Roman" w:hAnsi="Times New Roman" w:cs="Times New Roman"/>
          <w:b/>
          <w:color w:val="000000"/>
          <w:lang w:eastAsia="lt-LT"/>
        </w:rPr>
        <w:t xml:space="preserve"> </w:t>
      </w:r>
      <w:r w:rsidRPr="00D56E02">
        <w:rPr>
          <w:rFonts w:ascii="Times New Roman" w:eastAsia="Times New Roman" w:hAnsi="Times New Roman" w:cs="Times New Roman"/>
          <w:b/>
          <w:lang w:eastAsia="lt-LT"/>
        </w:rPr>
        <w:t>lyginant su kitais rajonais ir Lietuva</w:t>
      </w:r>
    </w:p>
    <w:p w:rsidR="005E7EF8" w:rsidRPr="005E7EF8" w:rsidRDefault="005E7EF8" w:rsidP="005E7EF8">
      <w:pPr>
        <w:spacing w:after="0" w:line="360" w:lineRule="auto"/>
        <w:jc w:val="center"/>
        <w:rPr>
          <w:rFonts w:ascii="Times New Roman" w:eastAsia="Times New Roman" w:hAnsi="Times New Roman" w:cs="Times New Roman"/>
          <w:b/>
          <w:color w:val="000000"/>
          <w:sz w:val="28"/>
          <w:lang w:eastAsia="lt-LT"/>
        </w:rPr>
      </w:pPr>
    </w:p>
    <w:p w:rsidR="003C4DB6" w:rsidRPr="008F1FEC" w:rsidRDefault="008F1FEC" w:rsidP="008F1FEC">
      <w:pPr>
        <w:pStyle w:val="Antrat2"/>
        <w:numPr>
          <w:ilvl w:val="0"/>
          <w:numId w:val="0"/>
        </w:numPr>
        <w:ind w:left="576"/>
        <w:jc w:val="center"/>
        <w:rPr>
          <w:rFonts w:ascii="Times New Roman" w:hAnsi="Times New Roman" w:cs="Times New Roman"/>
          <w:color w:val="auto"/>
          <w:sz w:val="24"/>
        </w:rPr>
      </w:pPr>
      <w:bookmarkStart w:id="31" w:name="_Toc172480"/>
      <w:r>
        <w:rPr>
          <w:rFonts w:ascii="Times New Roman" w:hAnsi="Times New Roman" w:cs="Times New Roman"/>
          <w:color w:val="auto"/>
          <w:sz w:val="24"/>
        </w:rPr>
        <w:t>4</w:t>
      </w:r>
      <w:r w:rsidR="003C4DB6" w:rsidRPr="008F1FEC">
        <w:rPr>
          <w:rFonts w:ascii="Times New Roman" w:hAnsi="Times New Roman" w:cs="Times New Roman"/>
          <w:color w:val="auto"/>
          <w:sz w:val="24"/>
        </w:rPr>
        <w:t>.3. Narkotinių ar psichotropinių medžiagų vartojimas</w:t>
      </w:r>
      <w:bookmarkEnd w:id="31"/>
    </w:p>
    <w:p w:rsidR="0004292B" w:rsidRPr="0004292B" w:rsidRDefault="003003C9" w:rsidP="0004292B">
      <w:pPr>
        <w:tabs>
          <w:tab w:val="left" w:pos="851"/>
        </w:tabs>
        <w:spacing w:before="240" w:after="0" w:line="360" w:lineRule="auto"/>
        <w:jc w:val="both"/>
        <w:rPr>
          <w:rFonts w:ascii="Times New Roman" w:eastAsia="Times New Roman" w:hAnsi="Times New Roman" w:cs="Times New Roman"/>
          <w:color w:val="222222"/>
          <w:sz w:val="24"/>
          <w:lang w:eastAsia="lt-LT"/>
        </w:rPr>
      </w:pPr>
      <w:r>
        <w:rPr>
          <w:rFonts w:ascii="Arial" w:eastAsia="Times New Roman" w:hAnsi="Arial" w:cs="Arial"/>
          <w:color w:val="222222"/>
          <w:sz w:val="26"/>
          <w:lang w:eastAsia="lt-LT"/>
        </w:rPr>
        <w:tab/>
      </w:r>
      <w:r w:rsidR="0004292B" w:rsidRPr="0004292B">
        <w:rPr>
          <w:rFonts w:ascii="Times New Roman" w:eastAsia="Times New Roman" w:hAnsi="Times New Roman" w:cs="Times New Roman"/>
          <w:color w:val="222222"/>
          <w:sz w:val="24"/>
          <w:lang w:eastAsia="lt-LT"/>
        </w:rPr>
        <w:t>Tyrimo duomenimis</w:t>
      </w:r>
      <w:r w:rsidR="0004292B">
        <w:rPr>
          <w:rFonts w:ascii="Times New Roman" w:eastAsia="Times New Roman" w:hAnsi="Times New Roman" w:cs="Times New Roman"/>
          <w:color w:val="222222"/>
          <w:sz w:val="24"/>
          <w:lang w:eastAsia="lt-LT"/>
        </w:rPr>
        <w:t>, per paskutines 30 dienų bent kartą vartojo narkotinių ar psichotropinių medžiagų be gydytojo paskyrimo 1,1 proc. respondentų.  Per paskutinius 12 mėn. bent kartą vartojo narkotinių ar psichotropinių medžiagų  2,7 proc. apklaustųjų (23 pav.)</w:t>
      </w:r>
    </w:p>
    <w:p w:rsidR="0094481D" w:rsidRDefault="003C4DB6" w:rsidP="00840FDB">
      <w:pPr>
        <w:pStyle w:val="Default"/>
        <w:spacing w:line="360" w:lineRule="auto"/>
        <w:jc w:val="center"/>
        <w:rPr>
          <w:rFonts w:ascii="Times New Roman" w:hAnsi="Times New Roman" w:cs="Times New Roman"/>
          <w:sz w:val="28"/>
          <w:szCs w:val="28"/>
        </w:rPr>
      </w:pPr>
      <w:r w:rsidRPr="003C4DB6">
        <w:rPr>
          <w:rFonts w:ascii="Times New Roman" w:hAnsi="Times New Roman" w:cs="Times New Roman"/>
          <w:noProof/>
          <w:sz w:val="28"/>
          <w:szCs w:val="28"/>
          <w:lang w:eastAsia="lt-LT"/>
        </w:rPr>
        <w:drawing>
          <wp:inline distT="0" distB="0" distL="0" distR="0">
            <wp:extent cx="4781550" cy="1552575"/>
            <wp:effectExtent l="0" t="0" r="0" b="0"/>
            <wp:docPr id="50"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74108" w:rsidRPr="005D19D1" w:rsidRDefault="0004292B" w:rsidP="0004292B">
      <w:pPr>
        <w:pStyle w:val="Default"/>
        <w:jc w:val="center"/>
        <w:rPr>
          <w:rFonts w:ascii="Times New Roman" w:hAnsi="Times New Roman" w:cs="Times New Roman"/>
          <w:b/>
          <w:sz w:val="22"/>
          <w:szCs w:val="22"/>
        </w:rPr>
      </w:pPr>
      <w:r>
        <w:rPr>
          <w:rFonts w:ascii="Times New Roman" w:hAnsi="Times New Roman" w:cs="Times New Roman"/>
          <w:sz w:val="22"/>
          <w:szCs w:val="22"/>
        </w:rPr>
        <w:t>23</w:t>
      </w:r>
      <w:r w:rsidR="008B3955" w:rsidRPr="008B3955">
        <w:rPr>
          <w:rFonts w:ascii="Times New Roman" w:hAnsi="Times New Roman" w:cs="Times New Roman"/>
          <w:sz w:val="22"/>
          <w:szCs w:val="22"/>
        </w:rPr>
        <w:t xml:space="preserve"> pav. </w:t>
      </w:r>
      <w:r w:rsidR="005D19D1" w:rsidRPr="005D19D1">
        <w:rPr>
          <w:rFonts w:ascii="Times New Roman" w:hAnsi="Times New Roman" w:cs="Times New Roman"/>
          <w:b/>
          <w:sz w:val="22"/>
          <w:szCs w:val="22"/>
        </w:rPr>
        <w:t xml:space="preserve">Narkotinių </w:t>
      </w:r>
      <w:r>
        <w:rPr>
          <w:rFonts w:ascii="Times New Roman" w:hAnsi="Times New Roman" w:cs="Times New Roman"/>
          <w:b/>
          <w:sz w:val="22"/>
          <w:szCs w:val="22"/>
        </w:rPr>
        <w:t xml:space="preserve">ar psichotropinių </w:t>
      </w:r>
      <w:r w:rsidR="005D19D1" w:rsidRPr="005D19D1">
        <w:rPr>
          <w:rFonts w:ascii="Times New Roman" w:hAnsi="Times New Roman" w:cs="Times New Roman"/>
          <w:b/>
          <w:sz w:val="22"/>
          <w:szCs w:val="22"/>
        </w:rPr>
        <w:t>medž</w:t>
      </w:r>
      <w:r>
        <w:rPr>
          <w:rFonts w:ascii="Times New Roman" w:hAnsi="Times New Roman" w:cs="Times New Roman"/>
          <w:b/>
          <w:sz w:val="22"/>
          <w:szCs w:val="22"/>
        </w:rPr>
        <w:t xml:space="preserve">iagų be gydytojo paskyrimo vartojimas Raseinių rajone </w:t>
      </w:r>
      <w:r w:rsidR="005D19D1" w:rsidRPr="005D19D1">
        <w:rPr>
          <w:rFonts w:ascii="Times New Roman" w:hAnsi="Times New Roman" w:cs="Times New Roman"/>
          <w:b/>
          <w:sz w:val="22"/>
          <w:szCs w:val="22"/>
        </w:rPr>
        <w:t>(proc.)</w:t>
      </w:r>
    </w:p>
    <w:p w:rsidR="00614AAB" w:rsidRDefault="00273FAE" w:rsidP="00840FDB">
      <w:pPr>
        <w:pStyle w:val="Default"/>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 </w:t>
      </w:r>
    </w:p>
    <w:p w:rsidR="006546EC" w:rsidRDefault="00273FAE" w:rsidP="006546EC">
      <w:pPr>
        <w:pStyle w:val="Default"/>
        <w:tabs>
          <w:tab w:val="left" w:pos="851"/>
        </w:tabs>
        <w:spacing w:line="360" w:lineRule="auto"/>
        <w:jc w:val="both"/>
        <w:rPr>
          <w:rFonts w:ascii="Times New Roman" w:hAnsi="Times New Roman" w:cs="Times New Roman"/>
        </w:rPr>
      </w:pPr>
      <w:r>
        <w:rPr>
          <w:rFonts w:ascii="Times New Roman" w:hAnsi="Times New Roman" w:cs="Times New Roman"/>
        </w:rPr>
        <w:lastRenderedPageBreak/>
        <w:tab/>
      </w:r>
      <w:r w:rsidRPr="00273FAE">
        <w:rPr>
          <w:rFonts w:ascii="Times New Roman" w:hAnsi="Times New Roman" w:cs="Times New Roman"/>
        </w:rPr>
        <w:t xml:space="preserve">Raseinių rajono </w:t>
      </w:r>
      <w:r>
        <w:rPr>
          <w:rFonts w:ascii="Times New Roman" w:hAnsi="Times New Roman" w:cs="Times New Roman"/>
        </w:rPr>
        <w:t>narkotinių medžiagų</w:t>
      </w:r>
      <w:r w:rsidR="006546EC">
        <w:rPr>
          <w:rFonts w:ascii="Times New Roman" w:hAnsi="Times New Roman" w:cs="Times New Roman"/>
        </w:rPr>
        <w:t xml:space="preserve"> vartojimo, per paskutines 30 dienų, </w:t>
      </w:r>
      <w:r w:rsidRPr="00273FAE">
        <w:rPr>
          <w:rFonts w:ascii="Times New Roman" w:hAnsi="Times New Roman" w:cs="Times New Roman"/>
        </w:rPr>
        <w:t>rodiklis</w:t>
      </w:r>
      <w:r>
        <w:rPr>
          <w:rFonts w:ascii="Times New Roman" w:hAnsi="Times New Roman" w:cs="Times New Roman"/>
        </w:rPr>
        <w:t xml:space="preserve"> </w:t>
      </w:r>
      <w:r w:rsidRPr="00273FAE">
        <w:rPr>
          <w:rFonts w:ascii="Times New Roman" w:hAnsi="Times New Roman" w:cs="Times New Roman"/>
        </w:rPr>
        <w:t>yra mažesnis lyginan</w:t>
      </w:r>
      <w:r>
        <w:rPr>
          <w:rFonts w:ascii="Times New Roman" w:hAnsi="Times New Roman" w:cs="Times New Roman"/>
        </w:rPr>
        <w:t>t su L</w:t>
      </w:r>
      <w:r w:rsidRPr="00273FAE">
        <w:rPr>
          <w:rFonts w:ascii="Times New Roman" w:hAnsi="Times New Roman" w:cs="Times New Roman"/>
        </w:rPr>
        <w:t>ietuvos</w:t>
      </w:r>
      <w:r w:rsidR="006546EC">
        <w:rPr>
          <w:rFonts w:ascii="Times New Roman" w:hAnsi="Times New Roman" w:cs="Times New Roman"/>
        </w:rPr>
        <w:t xml:space="preserve"> (24 pav.).</w:t>
      </w:r>
    </w:p>
    <w:p w:rsidR="00614AAB" w:rsidRDefault="003C4DB6" w:rsidP="006546EC">
      <w:pPr>
        <w:pStyle w:val="Default"/>
        <w:tabs>
          <w:tab w:val="left" w:pos="851"/>
        </w:tabs>
        <w:spacing w:line="360" w:lineRule="auto"/>
        <w:jc w:val="center"/>
        <w:rPr>
          <w:rFonts w:ascii="Times New Roman" w:hAnsi="Times New Roman" w:cs="Times New Roman"/>
          <w:sz w:val="22"/>
          <w:szCs w:val="22"/>
        </w:rPr>
      </w:pPr>
      <w:r w:rsidRPr="003C4DB6">
        <w:rPr>
          <w:rFonts w:ascii="Times New Roman" w:hAnsi="Times New Roman" w:cs="Times New Roman"/>
          <w:noProof/>
          <w:sz w:val="22"/>
          <w:szCs w:val="22"/>
          <w:lang w:eastAsia="lt-LT"/>
        </w:rPr>
        <w:drawing>
          <wp:inline distT="0" distB="0" distL="0" distR="0">
            <wp:extent cx="4638675" cy="1885950"/>
            <wp:effectExtent l="0" t="0" r="0" b="0"/>
            <wp:docPr id="51"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46EC" w:rsidRDefault="006546EC" w:rsidP="006546EC">
      <w:pPr>
        <w:spacing w:after="0" w:line="240" w:lineRule="auto"/>
        <w:jc w:val="center"/>
        <w:rPr>
          <w:rFonts w:ascii="Times New Roman" w:eastAsia="Times New Roman" w:hAnsi="Times New Roman" w:cs="Times New Roman"/>
          <w:b/>
          <w:color w:val="000000"/>
          <w:lang w:eastAsia="lt-LT"/>
        </w:rPr>
      </w:pPr>
      <w:r>
        <w:rPr>
          <w:rFonts w:ascii="Times New Roman" w:hAnsi="Times New Roman" w:cs="Times New Roman"/>
        </w:rPr>
        <w:t>24</w:t>
      </w:r>
      <w:r w:rsidRPr="00BF5062">
        <w:rPr>
          <w:rFonts w:ascii="Times New Roman" w:hAnsi="Times New Roman" w:cs="Times New Roman"/>
        </w:rPr>
        <w:t xml:space="preserve"> pav.</w:t>
      </w:r>
      <w:r>
        <w:rPr>
          <w:rFonts w:ascii="Times New Roman" w:hAnsi="Times New Roman" w:cs="Times New Roman"/>
          <w:b/>
        </w:rPr>
        <w:t xml:space="preserve"> Respondentų</w:t>
      </w:r>
      <w:r w:rsidRPr="00BF5062">
        <w:rPr>
          <w:rFonts w:ascii="Times New Roman" w:hAnsi="Times New Roman" w:cs="Times New Roman"/>
          <w:b/>
        </w:rPr>
        <w:t xml:space="preserve">, </w:t>
      </w:r>
      <w:r w:rsidRPr="00453062">
        <w:rPr>
          <w:rFonts w:ascii="Times New Roman" w:eastAsia="Times New Roman" w:hAnsi="Times New Roman" w:cs="Times New Roman"/>
          <w:b/>
          <w:color w:val="000000"/>
          <w:lang w:eastAsia="lt-LT"/>
        </w:rPr>
        <w:t>kurie per paskutin</w:t>
      </w:r>
      <w:r>
        <w:rPr>
          <w:rFonts w:ascii="Times New Roman" w:eastAsia="Times New Roman" w:hAnsi="Times New Roman" w:cs="Times New Roman"/>
          <w:b/>
          <w:color w:val="000000"/>
          <w:lang w:eastAsia="lt-LT"/>
        </w:rPr>
        <w:t xml:space="preserve">es 30 dienų bent kartą </w:t>
      </w:r>
      <w:r w:rsidRPr="00453062">
        <w:rPr>
          <w:rFonts w:ascii="Times New Roman" w:eastAsia="Times New Roman" w:hAnsi="Times New Roman" w:cs="Times New Roman"/>
          <w:b/>
          <w:color w:val="000000"/>
          <w:lang w:eastAsia="lt-LT"/>
        </w:rPr>
        <w:t xml:space="preserve">vartojo </w:t>
      </w:r>
      <w:r>
        <w:rPr>
          <w:rFonts w:ascii="Times New Roman" w:eastAsia="Times New Roman" w:hAnsi="Times New Roman" w:cs="Times New Roman"/>
          <w:b/>
          <w:color w:val="000000"/>
          <w:lang w:eastAsia="lt-LT"/>
        </w:rPr>
        <w:t>narkotinių ar psichotropinių medžiagų be gydytojo paskyrimo, dalis</w:t>
      </w:r>
      <w:r w:rsidRPr="00453062">
        <w:rPr>
          <w:rFonts w:ascii="Times New Roman" w:eastAsia="Times New Roman" w:hAnsi="Times New Roman" w:cs="Times New Roman"/>
          <w:b/>
          <w:color w:val="000000"/>
          <w:lang w:eastAsia="lt-LT"/>
        </w:rPr>
        <w:t xml:space="preserve"> (proc.)</w:t>
      </w:r>
      <w:r>
        <w:rPr>
          <w:rFonts w:ascii="Times New Roman" w:eastAsia="Times New Roman" w:hAnsi="Times New Roman" w:cs="Times New Roman"/>
          <w:b/>
          <w:color w:val="000000"/>
          <w:lang w:eastAsia="lt-LT"/>
        </w:rPr>
        <w:t xml:space="preserve"> </w:t>
      </w:r>
      <w:r w:rsidRPr="00D56E02">
        <w:rPr>
          <w:rFonts w:ascii="Times New Roman" w:eastAsia="Times New Roman" w:hAnsi="Times New Roman" w:cs="Times New Roman"/>
          <w:b/>
          <w:lang w:eastAsia="lt-LT"/>
        </w:rPr>
        <w:t>lyginant su kitais rajonais ir Lietuva</w:t>
      </w:r>
    </w:p>
    <w:p w:rsidR="003C4DB6" w:rsidRPr="00CF2181" w:rsidRDefault="003C4DB6" w:rsidP="00840FDB">
      <w:pPr>
        <w:pStyle w:val="Default"/>
        <w:spacing w:line="360" w:lineRule="auto"/>
        <w:jc w:val="center"/>
        <w:rPr>
          <w:rFonts w:ascii="Times New Roman" w:eastAsia="Times New Roman" w:hAnsi="Times New Roman" w:cs="Times New Roman"/>
          <w:b/>
          <w:szCs w:val="22"/>
          <w:lang w:eastAsia="lt-LT"/>
        </w:rPr>
      </w:pPr>
    </w:p>
    <w:p w:rsidR="00CF2181" w:rsidRPr="00CF2181" w:rsidRDefault="00E424C7" w:rsidP="00E424C7">
      <w:pPr>
        <w:pStyle w:val="Default"/>
        <w:tabs>
          <w:tab w:val="left" w:pos="851"/>
        </w:tabs>
        <w:spacing w:line="360" w:lineRule="auto"/>
        <w:jc w:val="both"/>
        <w:rPr>
          <w:rFonts w:ascii="Times New Roman" w:eastAsia="Times New Roman" w:hAnsi="Times New Roman" w:cs="Times New Roman"/>
          <w:szCs w:val="22"/>
          <w:lang w:eastAsia="lt-LT"/>
        </w:rPr>
      </w:pPr>
      <w:r>
        <w:rPr>
          <w:rFonts w:ascii="Times New Roman" w:eastAsia="Times New Roman" w:hAnsi="Times New Roman" w:cs="Times New Roman"/>
          <w:szCs w:val="22"/>
          <w:lang w:eastAsia="lt-LT"/>
        </w:rPr>
        <w:tab/>
        <w:t xml:space="preserve">Tyrimo duomenimis, per paskutinius 12 mėn. bent kartą vartojo narkotines ar psichotropines medžiagas 2,7 proc. Raseinių rajono respondentų. Raseinių rajono </w:t>
      </w:r>
      <w:r w:rsidRPr="00273FAE">
        <w:rPr>
          <w:rFonts w:ascii="Times New Roman" w:hAnsi="Times New Roman" w:cs="Times New Roman"/>
        </w:rPr>
        <w:t>rodiklis</w:t>
      </w:r>
      <w:r>
        <w:rPr>
          <w:rFonts w:ascii="Times New Roman" w:hAnsi="Times New Roman" w:cs="Times New Roman"/>
        </w:rPr>
        <w:t xml:space="preserve"> </w:t>
      </w:r>
      <w:r w:rsidRPr="00273FAE">
        <w:rPr>
          <w:rFonts w:ascii="Times New Roman" w:hAnsi="Times New Roman" w:cs="Times New Roman"/>
        </w:rPr>
        <w:t>yra mažesnis lyginan</w:t>
      </w:r>
      <w:r>
        <w:rPr>
          <w:rFonts w:ascii="Times New Roman" w:hAnsi="Times New Roman" w:cs="Times New Roman"/>
        </w:rPr>
        <w:t>t su L</w:t>
      </w:r>
      <w:r w:rsidRPr="00273FAE">
        <w:rPr>
          <w:rFonts w:ascii="Times New Roman" w:hAnsi="Times New Roman" w:cs="Times New Roman"/>
        </w:rPr>
        <w:t>ietuvos</w:t>
      </w:r>
      <w:r>
        <w:rPr>
          <w:rFonts w:ascii="Times New Roman" w:hAnsi="Times New Roman" w:cs="Times New Roman"/>
        </w:rPr>
        <w:t xml:space="preserve"> (25 pav.).</w:t>
      </w:r>
    </w:p>
    <w:p w:rsidR="003C4DB6" w:rsidRPr="001A631D" w:rsidRDefault="003C4DB6" w:rsidP="00840FDB">
      <w:pPr>
        <w:pStyle w:val="Default"/>
        <w:spacing w:line="360" w:lineRule="auto"/>
        <w:jc w:val="center"/>
        <w:rPr>
          <w:rFonts w:ascii="Times New Roman" w:hAnsi="Times New Roman" w:cs="Times New Roman"/>
          <w:sz w:val="22"/>
          <w:szCs w:val="22"/>
        </w:rPr>
      </w:pPr>
      <w:r w:rsidRPr="003C4DB6">
        <w:rPr>
          <w:rFonts w:ascii="Times New Roman" w:hAnsi="Times New Roman" w:cs="Times New Roman"/>
          <w:noProof/>
          <w:sz w:val="22"/>
          <w:szCs w:val="22"/>
          <w:lang w:eastAsia="lt-LT"/>
        </w:rPr>
        <w:drawing>
          <wp:inline distT="0" distB="0" distL="0" distR="0">
            <wp:extent cx="4686300" cy="1876425"/>
            <wp:effectExtent l="0" t="0" r="0" b="0"/>
            <wp:docPr id="52"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546EC" w:rsidRDefault="006546EC" w:rsidP="006546EC">
      <w:pPr>
        <w:spacing w:after="0" w:line="240" w:lineRule="auto"/>
        <w:jc w:val="center"/>
        <w:rPr>
          <w:rFonts w:ascii="Times New Roman" w:eastAsia="Times New Roman" w:hAnsi="Times New Roman" w:cs="Times New Roman"/>
          <w:b/>
          <w:color w:val="000000"/>
          <w:lang w:eastAsia="lt-LT"/>
        </w:rPr>
      </w:pPr>
      <w:r>
        <w:rPr>
          <w:rFonts w:ascii="Times New Roman" w:hAnsi="Times New Roman" w:cs="Times New Roman"/>
        </w:rPr>
        <w:t xml:space="preserve">25 </w:t>
      </w:r>
      <w:r w:rsidRPr="00BF5062">
        <w:rPr>
          <w:rFonts w:ascii="Times New Roman" w:hAnsi="Times New Roman" w:cs="Times New Roman"/>
        </w:rPr>
        <w:t>pav.</w:t>
      </w:r>
      <w:r>
        <w:rPr>
          <w:rFonts w:ascii="Times New Roman" w:hAnsi="Times New Roman" w:cs="Times New Roman"/>
          <w:b/>
        </w:rPr>
        <w:t xml:space="preserve"> Respondentų</w:t>
      </w:r>
      <w:r w:rsidRPr="00BF5062">
        <w:rPr>
          <w:rFonts w:ascii="Times New Roman" w:hAnsi="Times New Roman" w:cs="Times New Roman"/>
          <w:b/>
        </w:rPr>
        <w:t xml:space="preserve">, </w:t>
      </w:r>
      <w:r w:rsidRPr="00453062">
        <w:rPr>
          <w:rFonts w:ascii="Times New Roman" w:eastAsia="Times New Roman" w:hAnsi="Times New Roman" w:cs="Times New Roman"/>
          <w:b/>
          <w:color w:val="000000"/>
          <w:lang w:eastAsia="lt-LT"/>
        </w:rPr>
        <w:t>kurie per paskutin</w:t>
      </w:r>
      <w:r>
        <w:rPr>
          <w:rFonts w:ascii="Times New Roman" w:eastAsia="Times New Roman" w:hAnsi="Times New Roman" w:cs="Times New Roman"/>
          <w:b/>
          <w:color w:val="000000"/>
          <w:lang w:eastAsia="lt-LT"/>
        </w:rPr>
        <w:t xml:space="preserve">ius 12 mėn. bent kartą </w:t>
      </w:r>
      <w:r w:rsidRPr="00453062">
        <w:rPr>
          <w:rFonts w:ascii="Times New Roman" w:eastAsia="Times New Roman" w:hAnsi="Times New Roman" w:cs="Times New Roman"/>
          <w:b/>
          <w:color w:val="000000"/>
          <w:lang w:eastAsia="lt-LT"/>
        </w:rPr>
        <w:t xml:space="preserve">vartojo </w:t>
      </w:r>
      <w:r>
        <w:rPr>
          <w:rFonts w:ascii="Times New Roman" w:eastAsia="Times New Roman" w:hAnsi="Times New Roman" w:cs="Times New Roman"/>
          <w:b/>
          <w:color w:val="000000"/>
          <w:lang w:eastAsia="lt-LT"/>
        </w:rPr>
        <w:t>narkotinių ar psichotropinių medžiagų be gydytojo paskyrimo, dalis</w:t>
      </w:r>
      <w:r w:rsidRPr="00453062">
        <w:rPr>
          <w:rFonts w:ascii="Times New Roman" w:eastAsia="Times New Roman" w:hAnsi="Times New Roman" w:cs="Times New Roman"/>
          <w:b/>
          <w:color w:val="000000"/>
          <w:lang w:eastAsia="lt-LT"/>
        </w:rPr>
        <w:t xml:space="preserve"> (proc.)</w:t>
      </w:r>
      <w:r>
        <w:rPr>
          <w:rFonts w:ascii="Times New Roman" w:eastAsia="Times New Roman" w:hAnsi="Times New Roman" w:cs="Times New Roman"/>
          <w:b/>
          <w:color w:val="000000"/>
          <w:lang w:eastAsia="lt-LT"/>
        </w:rPr>
        <w:t xml:space="preserve"> </w:t>
      </w:r>
      <w:r w:rsidRPr="00D56E02">
        <w:rPr>
          <w:rFonts w:ascii="Times New Roman" w:eastAsia="Times New Roman" w:hAnsi="Times New Roman" w:cs="Times New Roman"/>
          <w:b/>
          <w:lang w:eastAsia="lt-LT"/>
        </w:rPr>
        <w:t>lyginant su kitais rajonais ir Lietuva</w:t>
      </w:r>
    </w:p>
    <w:p w:rsidR="00A2454B" w:rsidRDefault="00A2454B" w:rsidP="008F1FEC">
      <w:pPr>
        <w:pStyle w:val="Antrat1"/>
        <w:numPr>
          <w:ilvl w:val="0"/>
          <w:numId w:val="0"/>
        </w:numPr>
        <w:ind w:left="432"/>
      </w:pPr>
    </w:p>
    <w:p w:rsidR="00E424C7" w:rsidRDefault="00E424C7" w:rsidP="00E424C7"/>
    <w:p w:rsidR="00E424C7" w:rsidRDefault="00E424C7" w:rsidP="00E424C7"/>
    <w:p w:rsidR="00E424C7" w:rsidRDefault="00E424C7" w:rsidP="00E424C7"/>
    <w:p w:rsidR="00E424C7" w:rsidRDefault="00E424C7" w:rsidP="00E424C7"/>
    <w:p w:rsidR="00AB2743" w:rsidRDefault="00AB2743" w:rsidP="00E424C7"/>
    <w:p w:rsidR="00E424C7" w:rsidRDefault="00E424C7" w:rsidP="00E424C7"/>
    <w:p w:rsidR="008F1FEC" w:rsidRDefault="008F1FEC" w:rsidP="00E424C7"/>
    <w:p w:rsidR="00E424C7" w:rsidRPr="00E424C7" w:rsidRDefault="00E424C7" w:rsidP="00E424C7"/>
    <w:p w:rsidR="001C6AE5" w:rsidRPr="008F1FEC" w:rsidRDefault="000257D2" w:rsidP="008F1FEC">
      <w:pPr>
        <w:pStyle w:val="Antrat1"/>
        <w:numPr>
          <w:ilvl w:val="0"/>
          <w:numId w:val="0"/>
        </w:numPr>
        <w:ind w:left="720"/>
        <w:jc w:val="center"/>
        <w:rPr>
          <w:rFonts w:ascii="Times New Roman" w:hAnsi="Times New Roman"/>
          <w:sz w:val="28"/>
        </w:rPr>
      </w:pPr>
      <w:bookmarkStart w:id="32" w:name="_Toc172481"/>
      <w:r w:rsidRPr="008F1FEC">
        <w:rPr>
          <w:rFonts w:ascii="Times New Roman" w:hAnsi="Times New Roman"/>
          <w:sz w:val="28"/>
        </w:rPr>
        <w:lastRenderedPageBreak/>
        <w:t>APIBENDRINIMAS</w:t>
      </w:r>
      <w:bookmarkEnd w:id="32"/>
    </w:p>
    <w:p w:rsidR="00AB2743" w:rsidRPr="00AB2743" w:rsidRDefault="00AB2743" w:rsidP="0026219E">
      <w:pPr>
        <w:autoSpaceDE w:val="0"/>
        <w:autoSpaceDN w:val="0"/>
        <w:adjustRightInd w:val="0"/>
        <w:spacing w:after="0" w:line="240" w:lineRule="auto"/>
        <w:jc w:val="both"/>
        <w:rPr>
          <w:rFonts w:ascii="Times New Roman" w:hAnsi="Times New Roman" w:cs="Times New Roman"/>
          <w:color w:val="000000"/>
          <w:sz w:val="24"/>
          <w:szCs w:val="23"/>
        </w:rPr>
      </w:pPr>
      <w:r w:rsidRPr="00AB2743">
        <w:rPr>
          <w:rFonts w:ascii="Times New Roman" w:hAnsi="Times New Roman" w:cs="Times New Roman"/>
          <w:i/>
          <w:iCs/>
          <w:color w:val="000000"/>
          <w:sz w:val="24"/>
          <w:szCs w:val="23"/>
        </w:rPr>
        <w:t xml:space="preserve">Sveikata </w:t>
      </w:r>
    </w:p>
    <w:p w:rsidR="0026219E" w:rsidRDefault="004457E9" w:rsidP="0026219E">
      <w:pPr>
        <w:tabs>
          <w:tab w:val="left" w:pos="851"/>
        </w:tabs>
        <w:spacing w:before="240" w:line="360" w:lineRule="auto"/>
        <w:jc w:val="both"/>
        <w:rPr>
          <w:rFonts w:ascii="Times New Roman" w:hAnsi="Times New Roman" w:cs="Times New Roman"/>
          <w:color w:val="000000"/>
          <w:sz w:val="24"/>
          <w:szCs w:val="24"/>
        </w:rPr>
      </w:pPr>
      <w:r>
        <w:rPr>
          <w:rFonts w:ascii="Times New Roman" w:hAnsi="Times New Roman"/>
          <w:sz w:val="24"/>
          <w:szCs w:val="24"/>
        </w:rPr>
        <w:tab/>
      </w:r>
      <w:r w:rsidR="001C6AE5" w:rsidRPr="004457E9">
        <w:rPr>
          <w:rFonts w:ascii="Times New Roman" w:hAnsi="Times New Roman"/>
          <w:sz w:val="24"/>
          <w:szCs w:val="24"/>
        </w:rPr>
        <w:t>201</w:t>
      </w:r>
      <w:r w:rsidR="006866FE">
        <w:rPr>
          <w:rFonts w:ascii="Times New Roman" w:hAnsi="Times New Roman"/>
          <w:sz w:val="24"/>
          <w:szCs w:val="24"/>
        </w:rPr>
        <w:t>8</w:t>
      </w:r>
      <w:r w:rsidR="001C6AE5" w:rsidRPr="004457E9">
        <w:rPr>
          <w:rFonts w:ascii="Times New Roman" w:hAnsi="Times New Roman"/>
          <w:sz w:val="24"/>
          <w:szCs w:val="24"/>
        </w:rPr>
        <w:t xml:space="preserve"> m. atlikto tyrimo duomenimis nustatyta, </w:t>
      </w:r>
      <w:r w:rsidR="007C7BDA" w:rsidRPr="004457E9">
        <w:rPr>
          <w:rFonts w:ascii="Times New Roman" w:hAnsi="Times New Roman"/>
          <w:sz w:val="24"/>
          <w:szCs w:val="24"/>
        </w:rPr>
        <w:t xml:space="preserve">kad Raseinių rajono </w:t>
      </w:r>
      <w:r w:rsidR="006866FE">
        <w:rPr>
          <w:rFonts w:ascii="Times New Roman" w:hAnsi="Times New Roman"/>
          <w:sz w:val="24"/>
          <w:szCs w:val="24"/>
        </w:rPr>
        <w:t>gyventojai</w:t>
      </w:r>
      <w:r w:rsidR="007C7BDA" w:rsidRPr="004457E9">
        <w:rPr>
          <w:rFonts w:ascii="Times New Roman" w:hAnsi="Times New Roman"/>
          <w:sz w:val="24"/>
          <w:szCs w:val="24"/>
        </w:rPr>
        <w:t xml:space="preserve"> savo sveikatą vertino blogiau, nei Lietuvos vidurkis. </w:t>
      </w:r>
      <w:r w:rsidR="00724B72">
        <w:rPr>
          <w:rFonts w:ascii="Times New Roman" w:hAnsi="Times New Roman" w:cs="Times New Roman"/>
          <w:color w:val="000000"/>
          <w:sz w:val="24"/>
          <w:szCs w:val="24"/>
        </w:rPr>
        <w:t>Daugiau kaip pusė</w:t>
      </w:r>
      <w:r w:rsidR="00071B6E">
        <w:rPr>
          <w:rFonts w:ascii="Times New Roman" w:hAnsi="Times New Roman" w:cs="Times New Roman"/>
          <w:color w:val="000000"/>
          <w:sz w:val="24"/>
          <w:szCs w:val="24"/>
        </w:rPr>
        <w:t xml:space="preserve"> Raseinių rajono </w:t>
      </w:r>
      <w:r w:rsidR="00724B72">
        <w:rPr>
          <w:rFonts w:ascii="Times New Roman" w:hAnsi="Times New Roman" w:cs="Times New Roman"/>
          <w:color w:val="000000"/>
          <w:sz w:val="24"/>
          <w:szCs w:val="24"/>
        </w:rPr>
        <w:t>gyventojų</w:t>
      </w:r>
      <w:r w:rsidR="00071B6E">
        <w:rPr>
          <w:rFonts w:ascii="Times New Roman" w:hAnsi="Times New Roman" w:cs="Times New Roman"/>
          <w:color w:val="000000"/>
          <w:sz w:val="24"/>
          <w:szCs w:val="24"/>
        </w:rPr>
        <w:t xml:space="preserve"> dalis </w:t>
      </w:r>
      <w:r w:rsidR="00724B72">
        <w:rPr>
          <w:rFonts w:ascii="Times New Roman" w:hAnsi="Times New Roman" w:cs="Times New Roman"/>
          <w:color w:val="000000"/>
          <w:sz w:val="24"/>
          <w:szCs w:val="24"/>
        </w:rPr>
        <w:t>savo gyvenimo kokybę vertina kaip gerą ir labai gerą (57,2 proc.). 52,5 proc. gyventojų  jaučiasi laimingi</w:t>
      </w:r>
      <w:r w:rsidR="00071B6E">
        <w:rPr>
          <w:rFonts w:ascii="Times New Roman" w:hAnsi="Times New Roman" w:cs="Times New Roman"/>
          <w:color w:val="000000"/>
          <w:sz w:val="24"/>
          <w:szCs w:val="24"/>
        </w:rPr>
        <w:t>.</w:t>
      </w:r>
    </w:p>
    <w:p w:rsidR="00AB2743" w:rsidRPr="00AB2743" w:rsidRDefault="00AB2743" w:rsidP="0026219E">
      <w:pPr>
        <w:autoSpaceDE w:val="0"/>
        <w:autoSpaceDN w:val="0"/>
        <w:adjustRightInd w:val="0"/>
        <w:spacing w:after="0" w:line="360" w:lineRule="auto"/>
        <w:jc w:val="both"/>
        <w:rPr>
          <w:rFonts w:ascii="Times New Roman" w:hAnsi="Times New Roman" w:cs="Times New Roman"/>
          <w:color w:val="000000"/>
          <w:sz w:val="24"/>
          <w:szCs w:val="23"/>
        </w:rPr>
      </w:pPr>
      <w:r w:rsidRPr="00AB2743">
        <w:rPr>
          <w:rFonts w:ascii="Times New Roman" w:hAnsi="Times New Roman" w:cs="Times New Roman"/>
          <w:i/>
          <w:iCs/>
          <w:color w:val="000000"/>
          <w:sz w:val="24"/>
          <w:szCs w:val="23"/>
        </w:rPr>
        <w:t xml:space="preserve">Mityba </w:t>
      </w:r>
    </w:p>
    <w:p w:rsidR="001C6AE5" w:rsidRDefault="004457E9" w:rsidP="00A437E1">
      <w:pPr>
        <w:tabs>
          <w:tab w:val="left" w:pos="851"/>
        </w:tabs>
        <w:spacing w:line="360" w:lineRule="auto"/>
        <w:jc w:val="both"/>
        <w:rPr>
          <w:rFonts w:ascii="Times New Roman" w:hAnsi="Times New Roman" w:cs="Times New Roman"/>
          <w:sz w:val="24"/>
          <w:szCs w:val="24"/>
        </w:rPr>
      </w:pPr>
      <w:r>
        <w:rPr>
          <w:rFonts w:ascii="Times New Roman" w:hAnsi="Times New Roman"/>
          <w:sz w:val="24"/>
          <w:szCs w:val="24"/>
        </w:rPr>
        <w:tab/>
      </w:r>
      <w:r w:rsidR="007C7BDA" w:rsidRPr="004457E9">
        <w:rPr>
          <w:rFonts w:ascii="Times New Roman" w:hAnsi="Times New Roman"/>
          <w:sz w:val="24"/>
          <w:szCs w:val="24"/>
        </w:rPr>
        <w:t>T</w:t>
      </w:r>
      <w:r w:rsidR="001C6AE5" w:rsidRPr="004457E9">
        <w:rPr>
          <w:rFonts w:ascii="Times New Roman" w:hAnsi="Times New Roman"/>
          <w:sz w:val="24"/>
          <w:szCs w:val="24"/>
        </w:rPr>
        <w:t xml:space="preserve">yrimo duomenys atkleidė gan prastus </w:t>
      </w:r>
      <w:r w:rsidR="007C7BDA" w:rsidRPr="004457E9">
        <w:rPr>
          <w:rFonts w:ascii="Times New Roman" w:hAnsi="Times New Roman"/>
          <w:sz w:val="24"/>
          <w:szCs w:val="24"/>
        </w:rPr>
        <w:t>Raseinių rajono</w:t>
      </w:r>
      <w:r w:rsidR="001C6AE5" w:rsidRPr="004457E9">
        <w:rPr>
          <w:rFonts w:ascii="Times New Roman" w:hAnsi="Times New Roman"/>
          <w:sz w:val="24"/>
          <w:szCs w:val="24"/>
        </w:rPr>
        <w:t xml:space="preserve"> </w:t>
      </w:r>
      <w:r w:rsidR="00724B72">
        <w:rPr>
          <w:rFonts w:ascii="Times New Roman" w:hAnsi="Times New Roman"/>
          <w:sz w:val="24"/>
          <w:szCs w:val="24"/>
        </w:rPr>
        <w:t>gyventojų</w:t>
      </w:r>
      <w:r w:rsidR="001C6AE5" w:rsidRPr="004457E9">
        <w:rPr>
          <w:rFonts w:ascii="Times New Roman" w:hAnsi="Times New Roman"/>
          <w:sz w:val="24"/>
          <w:szCs w:val="24"/>
        </w:rPr>
        <w:t xml:space="preserve"> mitybos įpročius: </w:t>
      </w:r>
      <w:r w:rsidR="00724B72">
        <w:rPr>
          <w:rFonts w:ascii="Times New Roman" w:hAnsi="Times New Roman"/>
          <w:sz w:val="24"/>
          <w:szCs w:val="24"/>
        </w:rPr>
        <w:t>bent kartą per dieną valgo daržoves</w:t>
      </w:r>
      <w:r w:rsidR="001C6AE5" w:rsidRPr="004457E9">
        <w:rPr>
          <w:rFonts w:ascii="Times New Roman" w:hAnsi="Times New Roman"/>
          <w:sz w:val="24"/>
          <w:szCs w:val="24"/>
        </w:rPr>
        <w:t xml:space="preserve"> </w:t>
      </w:r>
      <w:r w:rsidR="007C7BDA" w:rsidRPr="004457E9">
        <w:rPr>
          <w:rFonts w:ascii="Times New Roman" w:hAnsi="Times New Roman"/>
          <w:sz w:val="24"/>
          <w:szCs w:val="24"/>
        </w:rPr>
        <w:t xml:space="preserve">tik </w:t>
      </w:r>
      <w:r w:rsidR="00724B72">
        <w:rPr>
          <w:rFonts w:ascii="Times New Roman" w:hAnsi="Times New Roman"/>
          <w:sz w:val="24"/>
          <w:szCs w:val="24"/>
        </w:rPr>
        <w:t>41,6</w:t>
      </w:r>
      <w:r w:rsidR="007C7BDA" w:rsidRPr="004457E9">
        <w:rPr>
          <w:rFonts w:ascii="Times New Roman" w:hAnsi="Times New Roman"/>
          <w:sz w:val="24"/>
          <w:szCs w:val="24"/>
        </w:rPr>
        <w:t xml:space="preserve"> </w:t>
      </w:r>
      <w:r w:rsidR="001C6AE5" w:rsidRPr="004457E9">
        <w:rPr>
          <w:rFonts w:ascii="Times New Roman" w:hAnsi="Times New Roman"/>
          <w:sz w:val="24"/>
          <w:szCs w:val="24"/>
        </w:rPr>
        <w:t xml:space="preserve">proc. </w:t>
      </w:r>
      <w:r w:rsidR="00724B72">
        <w:rPr>
          <w:rFonts w:ascii="Times New Roman" w:hAnsi="Times New Roman"/>
          <w:sz w:val="24"/>
          <w:szCs w:val="24"/>
        </w:rPr>
        <w:t>gyventojų</w:t>
      </w:r>
      <w:r w:rsidR="001C6AE5" w:rsidRPr="004457E9">
        <w:rPr>
          <w:rFonts w:ascii="Times New Roman" w:hAnsi="Times New Roman"/>
          <w:sz w:val="24"/>
          <w:szCs w:val="24"/>
        </w:rPr>
        <w:t>; vaisius kasdien vartoja šiek tiek daugiau nei trečdalis respondentų;</w:t>
      </w:r>
      <w:r w:rsidRPr="004457E9">
        <w:rPr>
          <w:rFonts w:ascii="Times New Roman" w:hAnsi="Times New Roman"/>
          <w:sz w:val="24"/>
          <w:szCs w:val="24"/>
        </w:rPr>
        <w:t xml:space="preserve"> </w:t>
      </w:r>
      <w:r w:rsidR="00D85323">
        <w:rPr>
          <w:rFonts w:ascii="Times New Roman" w:hAnsi="Times New Roman"/>
          <w:sz w:val="24"/>
          <w:szCs w:val="24"/>
        </w:rPr>
        <w:t>papildomai nededa druskos į paruoštą maistą</w:t>
      </w:r>
      <w:r w:rsidRPr="004457E9">
        <w:rPr>
          <w:rFonts w:ascii="Times New Roman" w:hAnsi="Times New Roman"/>
          <w:sz w:val="24"/>
          <w:szCs w:val="24"/>
        </w:rPr>
        <w:t xml:space="preserve"> </w:t>
      </w:r>
      <w:r w:rsidR="00D85323">
        <w:rPr>
          <w:rFonts w:ascii="Times New Roman" w:hAnsi="Times New Roman"/>
          <w:sz w:val="24"/>
          <w:szCs w:val="24"/>
        </w:rPr>
        <w:t>47,1</w:t>
      </w:r>
      <w:r w:rsidRPr="004457E9">
        <w:rPr>
          <w:rFonts w:ascii="Times New Roman" w:hAnsi="Times New Roman"/>
          <w:sz w:val="24"/>
          <w:szCs w:val="24"/>
        </w:rPr>
        <w:t xml:space="preserve"> proc. </w:t>
      </w:r>
      <w:r w:rsidR="00D85323">
        <w:rPr>
          <w:rFonts w:ascii="Times New Roman" w:hAnsi="Times New Roman"/>
          <w:sz w:val="24"/>
          <w:szCs w:val="24"/>
        </w:rPr>
        <w:t>gyventojų</w:t>
      </w:r>
      <w:r w:rsidRPr="004457E9">
        <w:rPr>
          <w:rFonts w:ascii="Times New Roman" w:hAnsi="Times New Roman"/>
          <w:sz w:val="24"/>
          <w:szCs w:val="24"/>
        </w:rPr>
        <w:t>.</w:t>
      </w:r>
      <w:r w:rsidR="001C6AE5" w:rsidRPr="004457E9">
        <w:rPr>
          <w:rFonts w:ascii="Times New Roman" w:hAnsi="Times New Roman"/>
          <w:sz w:val="24"/>
          <w:szCs w:val="24"/>
        </w:rPr>
        <w:t xml:space="preserve"> </w:t>
      </w:r>
      <w:r w:rsidR="007C7BDA" w:rsidRPr="004457E9">
        <w:rPr>
          <w:rFonts w:ascii="Times New Roman" w:hAnsi="Times New Roman" w:cs="Times New Roman"/>
          <w:sz w:val="24"/>
          <w:szCs w:val="24"/>
        </w:rPr>
        <w:t xml:space="preserve">Raseinių rajono savivaldybės </w:t>
      </w:r>
      <w:r w:rsidR="00D85323">
        <w:rPr>
          <w:rFonts w:ascii="Times New Roman" w:hAnsi="Times New Roman" w:cs="Times New Roman"/>
          <w:sz w:val="24"/>
          <w:szCs w:val="24"/>
        </w:rPr>
        <w:t>gyventojų</w:t>
      </w:r>
      <w:r w:rsidR="007C7BDA" w:rsidRPr="004457E9">
        <w:rPr>
          <w:rFonts w:ascii="Times New Roman" w:hAnsi="Times New Roman" w:cs="Times New Roman"/>
          <w:sz w:val="24"/>
          <w:szCs w:val="24"/>
        </w:rPr>
        <w:t xml:space="preserve"> </w:t>
      </w:r>
      <w:r w:rsidR="00D85323">
        <w:rPr>
          <w:rFonts w:ascii="Times New Roman" w:hAnsi="Times New Roman" w:cs="Times New Roman"/>
          <w:sz w:val="24"/>
          <w:szCs w:val="24"/>
        </w:rPr>
        <w:t>mitybos</w:t>
      </w:r>
      <w:r w:rsidR="007C7BDA" w:rsidRPr="004457E9">
        <w:rPr>
          <w:rFonts w:ascii="Times New Roman" w:hAnsi="Times New Roman" w:cs="Times New Roman"/>
          <w:sz w:val="24"/>
          <w:szCs w:val="24"/>
        </w:rPr>
        <w:t xml:space="preserve"> įpročiai yra blogesni nei Lietuvos </w:t>
      </w:r>
      <w:r w:rsidR="00D85323">
        <w:rPr>
          <w:rFonts w:ascii="Times New Roman" w:hAnsi="Times New Roman" w:cs="Times New Roman"/>
          <w:sz w:val="24"/>
          <w:szCs w:val="24"/>
        </w:rPr>
        <w:t>vidurkis</w:t>
      </w:r>
      <w:r w:rsidR="007C7BDA" w:rsidRPr="004457E9">
        <w:rPr>
          <w:rFonts w:ascii="Times New Roman" w:hAnsi="Times New Roman" w:cs="Times New Roman"/>
          <w:sz w:val="24"/>
          <w:szCs w:val="24"/>
        </w:rPr>
        <w:t>.</w:t>
      </w:r>
    </w:p>
    <w:p w:rsidR="00AB2743" w:rsidRPr="00AB2743" w:rsidRDefault="00AB2743" w:rsidP="0026219E">
      <w:pPr>
        <w:autoSpaceDE w:val="0"/>
        <w:autoSpaceDN w:val="0"/>
        <w:adjustRightInd w:val="0"/>
        <w:spacing w:after="0" w:line="360" w:lineRule="auto"/>
        <w:jc w:val="both"/>
        <w:rPr>
          <w:rFonts w:ascii="Times New Roman" w:hAnsi="Times New Roman" w:cs="Times New Roman"/>
          <w:color w:val="000000"/>
          <w:sz w:val="24"/>
          <w:szCs w:val="23"/>
        </w:rPr>
      </w:pPr>
      <w:r w:rsidRPr="00AB2743">
        <w:rPr>
          <w:rFonts w:ascii="Times New Roman" w:hAnsi="Times New Roman" w:cs="Times New Roman"/>
          <w:i/>
          <w:iCs/>
          <w:color w:val="000000"/>
          <w:sz w:val="24"/>
          <w:szCs w:val="23"/>
        </w:rPr>
        <w:t xml:space="preserve">Fizinis aktyvumas </w:t>
      </w:r>
    </w:p>
    <w:p w:rsidR="004457E9" w:rsidRDefault="004457E9" w:rsidP="0026219E">
      <w:pPr>
        <w:pStyle w:val="Default"/>
        <w:tabs>
          <w:tab w:val="left" w:pos="851"/>
        </w:tabs>
        <w:spacing w:after="240" w:line="360" w:lineRule="auto"/>
        <w:jc w:val="both"/>
        <w:rPr>
          <w:rFonts w:ascii="Times New Roman" w:hAnsi="Times New Roman" w:cs="Times New Roman"/>
        </w:rPr>
      </w:pPr>
      <w:r>
        <w:rPr>
          <w:rFonts w:ascii="Times New Roman" w:hAnsi="Times New Roman"/>
        </w:rPr>
        <w:tab/>
      </w:r>
      <w:r w:rsidR="001C6AE5" w:rsidRPr="004457E9">
        <w:rPr>
          <w:rFonts w:ascii="Times New Roman" w:hAnsi="Times New Roman"/>
        </w:rPr>
        <w:t xml:space="preserve">Remiantis šiuolaikinėmis fizinio aktyvumo </w:t>
      </w:r>
      <w:r w:rsidR="00B95047">
        <w:rPr>
          <w:rFonts w:ascii="Times New Roman" w:hAnsi="Times New Roman"/>
        </w:rPr>
        <w:t>rekomendacijomis</w:t>
      </w:r>
      <w:r w:rsidR="001C6AE5" w:rsidRPr="004457E9">
        <w:rPr>
          <w:rFonts w:ascii="Times New Roman" w:hAnsi="Times New Roman"/>
        </w:rPr>
        <w:t xml:space="preserve"> </w:t>
      </w:r>
      <w:r w:rsidR="00B95047" w:rsidRPr="00B95047">
        <w:rPr>
          <w:rFonts w:ascii="Times New Roman" w:hAnsi="Times New Roman" w:cs="Times New Roman"/>
        </w:rPr>
        <w:t>suaugusiems asmenims (nuo 18 iki 65 metų) per savaitę būtina skirti ne mažiau kaip 150 minučių vidutinio intensyvumo aerobinei fizinei veiklai arba ne mažiau kaip 75 minutes didelio intensyvumo aerobinei fizinei veiklai arba ekvivalentiškai šių abiejų veiklų kombinacijai.</w:t>
      </w:r>
      <w:r w:rsidR="001C6AE5" w:rsidRPr="00B95047">
        <w:rPr>
          <w:rFonts w:ascii="Times New Roman" w:hAnsi="Times New Roman" w:cs="Times New Roman"/>
        </w:rPr>
        <w:t xml:space="preserve"> </w:t>
      </w:r>
      <w:r w:rsidR="001C6AE5" w:rsidRPr="004457E9">
        <w:rPr>
          <w:rFonts w:ascii="Times New Roman" w:hAnsi="Times New Roman"/>
        </w:rPr>
        <w:t>201</w:t>
      </w:r>
      <w:r w:rsidR="00D85323">
        <w:rPr>
          <w:rFonts w:ascii="Times New Roman" w:hAnsi="Times New Roman"/>
        </w:rPr>
        <w:t>8</w:t>
      </w:r>
      <w:r w:rsidR="001C6AE5" w:rsidRPr="004457E9">
        <w:rPr>
          <w:rFonts w:ascii="Times New Roman" w:hAnsi="Times New Roman"/>
        </w:rPr>
        <w:t xml:space="preserve"> m. tyrimo duomenimis, </w:t>
      </w:r>
      <w:r w:rsidRPr="004457E9">
        <w:rPr>
          <w:rFonts w:ascii="Times New Roman" w:hAnsi="Times New Roman" w:cs="Times New Roman"/>
        </w:rPr>
        <w:t xml:space="preserve">Raseinių rajono </w:t>
      </w:r>
      <w:r w:rsidR="00D85323">
        <w:rPr>
          <w:rFonts w:ascii="Times New Roman" w:hAnsi="Times New Roman" w:cs="Times New Roman"/>
        </w:rPr>
        <w:t>gyventojai</w:t>
      </w:r>
      <w:r w:rsidRPr="004457E9">
        <w:rPr>
          <w:rFonts w:ascii="Times New Roman" w:hAnsi="Times New Roman" w:cs="Times New Roman"/>
        </w:rPr>
        <w:t xml:space="preserve"> </w:t>
      </w:r>
      <w:r w:rsidR="00D85323">
        <w:rPr>
          <w:rFonts w:ascii="Times New Roman" w:hAnsi="Times New Roman" w:cs="Times New Roman"/>
        </w:rPr>
        <w:t>daugiau užsiima energinga fizine veikla</w:t>
      </w:r>
      <w:r w:rsidR="00B95047">
        <w:rPr>
          <w:rFonts w:ascii="Times New Roman" w:hAnsi="Times New Roman" w:cs="Times New Roman"/>
        </w:rPr>
        <w:t>,</w:t>
      </w:r>
      <w:r w:rsidR="00D85323">
        <w:rPr>
          <w:rFonts w:ascii="Times New Roman" w:hAnsi="Times New Roman" w:cs="Times New Roman"/>
        </w:rPr>
        <w:t xml:space="preserve"> bent po 30 min. 5 dienas per savaitę ir dažniau</w:t>
      </w:r>
      <w:r w:rsidR="00B95047">
        <w:rPr>
          <w:rFonts w:ascii="Times New Roman" w:hAnsi="Times New Roman" w:cs="Times New Roman"/>
        </w:rPr>
        <w:t>,</w:t>
      </w:r>
      <w:r>
        <w:rPr>
          <w:rFonts w:ascii="Times New Roman" w:hAnsi="Times New Roman" w:cs="Times New Roman"/>
        </w:rPr>
        <w:t xml:space="preserve"> lyginant su Lietuvos vidurkiu</w:t>
      </w:r>
      <w:r w:rsidRPr="004457E9">
        <w:rPr>
          <w:rFonts w:ascii="Times New Roman" w:hAnsi="Times New Roman" w:cs="Times New Roman"/>
        </w:rPr>
        <w:t xml:space="preserve">. </w:t>
      </w:r>
    </w:p>
    <w:p w:rsidR="00AB2743" w:rsidRPr="00AB2743" w:rsidRDefault="00AB2743" w:rsidP="0026219E">
      <w:pPr>
        <w:autoSpaceDE w:val="0"/>
        <w:autoSpaceDN w:val="0"/>
        <w:adjustRightInd w:val="0"/>
        <w:spacing w:after="0" w:line="360" w:lineRule="auto"/>
        <w:jc w:val="both"/>
        <w:rPr>
          <w:rFonts w:ascii="Times New Roman" w:hAnsi="Times New Roman" w:cs="Times New Roman"/>
          <w:color w:val="000000"/>
          <w:sz w:val="24"/>
          <w:szCs w:val="23"/>
        </w:rPr>
      </w:pPr>
      <w:r w:rsidRPr="00AB2743">
        <w:rPr>
          <w:rFonts w:ascii="Times New Roman" w:hAnsi="Times New Roman" w:cs="Times New Roman"/>
          <w:i/>
          <w:iCs/>
          <w:color w:val="000000"/>
          <w:sz w:val="24"/>
          <w:szCs w:val="23"/>
        </w:rPr>
        <w:t xml:space="preserve">Žalingi įpročiai </w:t>
      </w:r>
    </w:p>
    <w:p w:rsidR="000E654A" w:rsidRPr="00B34D25" w:rsidRDefault="00A437E1" w:rsidP="00B22019">
      <w:pPr>
        <w:tabs>
          <w:tab w:val="left" w:pos="851"/>
        </w:tabs>
        <w:autoSpaceDE w:val="0"/>
        <w:autoSpaceDN w:val="0"/>
        <w:adjustRightInd w:val="0"/>
        <w:spacing w:after="0" w:line="36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ab/>
      </w:r>
      <w:r w:rsidR="00B34D25">
        <w:rPr>
          <w:rFonts w:ascii="Times New Roman" w:hAnsi="Times New Roman"/>
          <w:sz w:val="24"/>
          <w:szCs w:val="24"/>
        </w:rPr>
        <w:t>Tyrimo duomenimis Raseinių rajone rūkymo paplitimas tarp gyventojų yra</w:t>
      </w:r>
      <w:r w:rsidR="00B22019">
        <w:rPr>
          <w:rFonts w:ascii="Times New Roman" w:hAnsi="Times New Roman"/>
          <w:sz w:val="24"/>
          <w:szCs w:val="24"/>
        </w:rPr>
        <w:t xml:space="preserve"> didesnis, nei Lietuvoje. Raseinių rajone, kurie</w:t>
      </w:r>
      <w:r w:rsidR="00B22019">
        <w:rPr>
          <w:rFonts w:ascii="Times New Roman" w:hAnsi="Times New Roman" w:cs="Times New Roman"/>
          <w:color w:val="000000"/>
          <w:sz w:val="24"/>
          <w:szCs w:val="23"/>
        </w:rPr>
        <w:t xml:space="preserve"> </w:t>
      </w:r>
      <w:r>
        <w:rPr>
          <w:rFonts w:ascii="Times New Roman" w:hAnsi="Times New Roman" w:cs="Times New Roman"/>
          <w:color w:val="000000"/>
          <w:sz w:val="24"/>
          <w:szCs w:val="23"/>
        </w:rPr>
        <w:t>kasdien rūkė tabako gaminius, per paskutines 30 dienų,</w:t>
      </w:r>
      <w:r w:rsidRPr="00AB2743">
        <w:rPr>
          <w:rFonts w:ascii="Times New Roman" w:hAnsi="Times New Roman" w:cs="Times New Roman"/>
          <w:color w:val="000000"/>
          <w:sz w:val="24"/>
          <w:szCs w:val="23"/>
        </w:rPr>
        <w:t xml:space="preserve"> prisipažino </w:t>
      </w:r>
      <w:r>
        <w:rPr>
          <w:rFonts w:ascii="Times New Roman" w:hAnsi="Times New Roman" w:cs="Times New Roman"/>
          <w:color w:val="000000"/>
          <w:sz w:val="24"/>
          <w:szCs w:val="23"/>
        </w:rPr>
        <w:t>18,6</w:t>
      </w:r>
      <w:r w:rsidRPr="00AB2743">
        <w:rPr>
          <w:rFonts w:ascii="Times New Roman" w:hAnsi="Times New Roman" w:cs="Times New Roman"/>
          <w:color w:val="000000"/>
          <w:sz w:val="24"/>
          <w:szCs w:val="23"/>
        </w:rPr>
        <w:t xml:space="preserve"> proc. gyventojų</w:t>
      </w:r>
      <w:r w:rsidR="00B34D25">
        <w:rPr>
          <w:rFonts w:ascii="Times New Roman" w:hAnsi="Times New Roman"/>
          <w:sz w:val="24"/>
          <w:szCs w:val="24"/>
        </w:rPr>
        <w:t>. Tačiau alkoholio vartojimas mažesnis lyginant su Lietuvos vidurkiu. Raseinių rajone mažiau gyventojų pasisakė, kad vartojo alkoholinius gėrimus per paskutinius 12 mėnesių kartą per savaitę ir dažniau, nei Lietuvoje.</w:t>
      </w:r>
      <w:r w:rsidR="00B22019">
        <w:rPr>
          <w:rFonts w:ascii="Times New Roman" w:hAnsi="Times New Roman" w:cs="Times New Roman"/>
          <w:color w:val="000000"/>
          <w:sz w:val="24"/>
          <w:szCs w:val="23"/>
        </w:rPr>
        <w:t xml:space="preserve"> </w:t>
      </w:r>
      <w:r w:rsidR="00AB2A27">
        <w:rPr>
          <w:rFonts w:ascii="Times New Roman" w:hAnsi="Times New Roman"/>
          <w:sz w:val="24"/>
          <w:szCs w:val="24"/>
        </w:rPr>
        <w:t>Narkotikų vartojimas</w:t>
      </w:r>
      <w:r w:rsidR="00FB0E07">
        <w:rPr>
          <w:rFonts w:ascii="Times New Roman" w:hAnsi="Times New Roman"/>
          <w:sz w:val="24"/>
          <w:szCs w:val="24"/>
        </w:rPr>
        <w:t xml:space="preserve"> rajone</w:t>
      </w:r>
      <w:r w:rsidR="00AB2A27">
        <w:rPr>
          <w:rFonts w:ascii="Times New Roman" w:hAnsi="Times New Roman"/>
          <w:sz w:val="24"/>
          <w:szCs w:val="24"/>
        </w:rPr>
        <w:t xml:space="preserve"> </w:t>
      </w:r>
      <w:r w:rsidR="00EF6CD2">
        <w:rPr>
          <w:rFonts w:ascii="Times New Roman" w:hAnsi="Times New Roman"/>
          <w:sz w:val="24"/>
          <w:szCs w:val="24"/>
        </w:rPr>
        <w:t>tarp gyventojų yra mažesnis, nei Lietuvos vidurkis.</w:t>
      </w:r>
    </w:p>
    <w:p w:rsidR="00CB2322" w:rsidRDefault="00CB2322" w:rsidP="0026219E">
      <w:pPr>
        <w:autoSpaceDE w:val="0"/>
        <w:autoSpaceDN w:val="0"/>
        <w:adjustRightInd w:val="0"/>
        <w:spacing w:after="0" w:line="360" w:lineRule="auto"/>
        <w:jc w:val="both"/>
      </w:pPr>
    </w:p>
    <w:sectPr w:rsidR="00CB2322" w:rsidSect="00B10A9A">
      <w:footerReference w:type="default" r:id="rId34"/>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CBB" w:rsidRDefault="003C1CBB" w:rsidP="002C3A97">
      <w:pPr>
        <w:spacing w:after="0" w:line="240" w:lineRule="auto"/>
      </w:pPr>
      <w:r>
        <w:separator/>
      </w:r>
    </w:p>
  </w:endnote>
  <w:endnote w:type="continuationSeparator" w:id="1">
    <w:p w:rsidR="003C1CBB" w:rsidRDefault="003C1CBB" w:rsidP="002C3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2128"/>
      <w:docPartObj>
        <w:docPartGallery w:val="Page Numbers (Bottom of Page)"/>
        <w:docPartUnique/>
      </w:docPartObj>
    </w:sdtPr>
    <w:sdtContent>
      <w:p w:rsidR="00AB2743" w:rsidRDefault="00D455F0">
        <w:pPr>
          <w:pStyle w:val="Porat"/>
          <w:jc w:val="right"/>
        </w:pPr>
        <w:fldSimple w:instr=" PAGE   \* MERGEFORMAT ">
          <w:r w:rsidR="00242333">
            <w:rPr>
              <w:noProof/>
            </w:rPr>
            <w:t>14</w:t>
          </w:r>
        </w:fldSimple>
      </w:p>
    </w:sdtContent>
  </w:sdt>
  <w:p w:rsidR="00AB2743" w:rsidRDefault="00AB2743">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CBB" w:rsidRDefault="003C1CBB" w:rsidP="002C3A97">
      <w:pPr>
        <w:spacing w:after="0" w:line="240" w:lineRule="auto"/>
      </w:pPr>
      <w:r>
        <w:separator/>
      </w:r>
    </w:p>
  </w:footnote>
  <w:footnote w:type="continuationSeparator" w:id="1">
    <w:p w:rsidR="003C1CBB" w:rsidRDefault="003C1CBB" w:rsidP="002C3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242C"/>
    <w:multiLevelType w:val="multilevel"/>
    <w:tmpl w:val="A9B291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9F4305"/>
    <w:multiLevelType w:val="multilevel"/>
    <w:tmpl w:val="04270025"/>
    <w:lvl w:ilvl="0">
      <w:start w:val="1"/>
      <w:numFmt w:val="decimal"/>
      <w:pStyle w:val="Antrat1"/>
      <w:lvlText w:val="%1"/>
      <w:lvlJc w:val="left"/>
      <w:pPr>
        <w:ind w:left="3551" w:hanging="432"/>
      </w:pPr>
      <w:rPr>
        <w:rFonts w:hint="default"/>
      </w:rPr>
    </w:lvl>
    <w:lvl w:ilvl="1">
      <w:start w:val="1"/>
      <w:numFmt w:val="decimal"/>
      <w:pStyle w:val="Antra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2">
    <w:nsid w:val="18E70FD6"/>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2281ADF"/>
    <w:multiLevelType w:val="hybridMultilevel"/>
    <w:tmpl w:val="0458E1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DE32278"/>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2D43A87"/>
    <w:multiLevelType w:val="hybridMultilevel"/>
    <w:tmpl w:val="CDC6A77E"/>
    <w:lvl w:ilvl="0" w:tplc="CD6C3F32">
      <w:numFmt w:val="bullet"/>
      <w:lvlText w:val=""/>
      <w:lvlJc w:val="left"/>
      <w:pPr>
        <w:ind w:left="720" w:hanging="360"/>
      </w:pPr>
      <w:rPr>
        <w:rFonts w:ascii="Times New Roman" w:eastAsiaTheme="minorHAnsi"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9BB0D95"/>
    <w:multiLevelType w:val="hybridMultilevel"/>
    <w:tmpl w:val="74E88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A75628E"/>
    <w:multiLevelType w:val="hybridMultilevel"/>
    <w:tmpl w:val="09D0AC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4842FC5"/>
    <w:multiLevelType w:val="hybridMultilevel"/>
    <w:tmpl w:val="38F2288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A3515C1"/>
    <w:multiLevelType w:val="hybridMultilevel"/>
    <w:tmpl w:val="BC7681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A9D3A7D"/>
    <w:multiLevelType w:val="hybridMultilevel"/>
    <w:tmpl w:val="B48C0296"/>
    <w:lvl w:ilvl="0" w:tplc="89FE6A84">
      <w:start w:val="1"/>
      <w:numFmt w:val="decimal"/>
      <w:lvlText w:val="%1."/>
      <w:lvlJc w:val="left"/>
      <w:pPr>
        <w:tabs>
          <w:tab w:val="num" w:pos="360"/>
        </w:tabs>
        <w:ind w:left="360" w:hanging="360"/>
      </w:pPr>
      <w:rPr>
        <w:b w:val="0"/>
        <w:bCs/>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4D242383"/>
    <w:multiLevelType w:val="hybridMultilevel"/>
    <w:tmpl w:val="0A72F8D6"/>
    <w:lvl w:ilvl="0" w:tplc="04270001">
      <w:start w:val="1"/>
      <w:numFmt w:val="bullet"/>
      <w:lvlText w:val=""/>
      <w:lvlJc w:val="left"/>
      <w:pPr>
        <w:ind w:left="720" w:hanging="360"/>
      </w:pPr>
      <w:rPr>
        <w:rFonts w:ascii="Symbol" w:hAnsi="Symbol"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36F125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2319AE"/>
    <w:multiLevelType w:val="hybridMultilevel"/>
    <w:tmpl w:val="6E44B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5D2D2A"/>
    <w:multiLevelType w:val="hybridMultilevel"/>
    <w:tmpl w:val="BC7681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724287B"/>
    <w:multiLevelType w:val="hybridMultilevel"/>
    <w:tmpl w:val="7D98BA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05118A9"/>
    <w:multiLevelType w:val="hybridMultilevel"/>
    <w:tmpl w:val="89AAB5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13"/>
  </w:num>
  <w:num w:numId="6">
    <w:abstractNumId w:val="10"/>
  </w:num>
  <w:num w:numId="7">
    <w:abstractNumId w:val="6"/>
  </w:num>
  <w:num w:numId="8">
    <w:abstractNumId w:val="5"/>
  </w:num>
  <w:num w:numId="9">
    <w:abstractNumId w:val="11"/>
  </w:num>
  <w:num w:numId="10">
    <w:abstractNumId w:val="15"/>
  </w:num>
  <w:num w:numId="11">
    <w:abstractNumId w:val="12"/>
  </w:num>
  <w:num w:numId="12">
    <w:abstractNumId w:val="16"/>
  </w:num>
  <w:num w:numId="13">
    <w:abstractNumId w:val="7"/>
  </w:num>
  <w:num w:numId="14">
    <w:abstractNumId w:val="14"/>
  </w:num>
  <w:num w:numId="15">
    <w:abstractNumId w:val="9"/>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BF51ED"/>
    <w:rsid w:val="00005066"/>
    <w:rsid w:val="000257D2"/>
    <w:rsid w:val="0004292B"/>
    <w:rsid w:val="00055EF0"/>
    <w:rsid w:val="00057BA6"/>
    <w:rsid w:val="000626B6"/>
    <w:rsid w:val="00067A94"/>
    <w:rsid w:val="00071B6E"/>
    <w:rsid w:val="00074E27"/>
    <w:rsid w:val="000D61D2"/>
    <w:rsid w:val="000E14DA"/>
    <w:rsid w:val="000E56B4"/>
    <w:rsid w:val="000E654A"/>
    <w:rsid w:val="001003F8"/>
    <w:rsid w:val="001011A2"/>
    <w:rsid w:val="00107224"/>
    <w:rsid w:val="0011561E"/>
    <w:rsid w:val="00127822"/>
    <w:rsid w:val="00127846"/>
    <w:rsid w:val="00130E4E"/>
    <w:rsid w:val="00151C43"/>
    <w:rsid w:val="00171235"/>
    <w:rsid w:val="0018467C"/>
    <w:rsid w:val="0018782B"/>
    <w:rsid w:val="001A3F01"/>
    <w:rsid w:val="001A631D"/>
    <w:rsid w:val="001C12A7"/>
    <w:rsid w:val="001C6AE5"/>
    <w:rsid w:val="001C77DD"/>
    <w:rsid w:val="001D3DE7"/>
    <w:rsid w:val="001D6E8E"/>
    <w:rsid w:val="001D7590"/>
    <w:rsid w:val="001F54C6"/>
    <w:rsid w:val="00202D29"/>
    <w:rsid w:val="0020580E"/>
    <w:rsid w:val="0021721C"/>
    <w:rsid w:val="0022330F"/>
    <w:rsid w:val="00225391"/>
    <w:rsid w:val="00226DC9"/>
    <w:rsid w:val="0023419D"/>
    <w:rsid w:val="00242333"/>
    <w:rsid w:val="002458E6"/>
    <w:rsid w:val="00251C75"/>
    <w:rsid w:val="0025669A"/>
    <w:rsid w:val="00261E3F"/>
    <w:rsid w:val="0026219E"/>
    <w:rsid w:val="00267B01"/>
    <w:rsid w:val="00273FAE"/>
    <w:rsid w:val="002769BE"/>
    <w:rsid w:val="00287E60"/>
    <w:rsid w:val="00295293"/>
    <w:rsid w:val="002A0308"/>
    <w:rsid w:val="002A3F0D"/>
    <w:rsid w:val="002A5DD3"/>
    <w:rsid w:val="002A79EE"/>
    <w:rsid w:val="002C3A97"/>
    <w:rsid w:val="002D0227"/>
    <w:rsid w:val="002D3323"/>
    <w:rsid w:val="003003C9"/>
    <w:rsid w:val="00304E03"/>
    <w:rsid w:val="0031454C"/>
    <w:rsid w:val="00323C3A"/>
    <w:rsid w:val="00324711"/>
    <w:rsid w:val="00325927"/>
    <w:rsid w:val="00342E92"/>
    <w:rsid w:val="003517D2"/>
    <w:rsid w:val="00365305"/>
    <w:rsid w:val="0037328D"/>
    <w:rsid w:val="00382608"/>
    <w:rsid w:val="00387DFA"/>
    <w:rsid w:val="003934F7"/>
    <w:rsid w:val="003C1CBB"/>
    <w:rsid w:val="003C4DB6"/>
    <w:rsid w:val="003C73F3"/>
    <w:rsid w:val="003D136D"/>
    <w:rsid w:val="003D4381"/>
    <w:rsid w:val="003F6551"/>
    <w:rsid w:val="003F66F3"/>
    <w:rsid w:val="00405758"/>
    <w:rsid w:val="004079B1"/>
    <w:rsid w:val="004100CE"/>
    <w:rsid w:val="004223AA"/>
    <w:rsid w:val="00422AD1"/>
    <w:rsid w:val="00431A9B"/>
    <w:rsid w:val="004457E9"/>
    <w:rsid w:val="00445991"/>
    <w:rsid w:val="00453062"/>
    <w:rsid w:val="0046371C"/>
    <w:rsid w:val="004711A2"/>
    <w:rsid w:val="00471204"/>
    <w:rsid w:val="0047646E"/>
    <w:rsid w:val="00477B8E"/>
    <w:rsid w:val="00494A4E"/>
    <w:rsid w:val="004E04E3"/>
    <w:rsid w:val="00506F3E"/>
    <w:rsid w:val="00520935"/>
    <w:rsid w:val="00525EBD"/>
    <w:rsid w:val="0052788B"/>
    <w:rsid w:val="00571416"/>
    <w:rsid w:val="00571E4A"/>
    <w:rsid w:val="0057591B"/>
    <w:rsid w:val="00580FB8"/>
    <w:rsid w:val="0058156F"/>
    <w:rsid w:val="005B094E"/>
    <w:rsid w:val="005B58BB"/>
    <w:rsid w:val="005C523B"/>
    <w:rsid w:val="005D19D1"/>
    <w:rsid w:val="005D3814"/>
    <w:rsid w:val="005E7EF8"/>
    <w:rsid w:val="005F0AFA"/>
    <w:rsid w:val="005F1D40"/>
    <w:rsid w:val="005F2C82"/>
    <w:rsid w:val="005F472E"/>
    <w:rsid w:val="00613220"/>
    <w:rsid w:val="006137D4"/>
    <w:rsid w:val="00614AAB"/>
    <w:rsid w:val="00627777"/>
    <w:rsid w:val="00643161"/>
    <w:rsid w:val="00651236"/>
    <w:rsid w:val="006546EC"/>
    <w:rsid w:val="0065590D"/>
    <w:rsid w:val="0068039A"/>
    <w:rsid w:val="00681A49"/>
    <w:rsid w:val="006866FE"/>
    <w:rsid w:val="00696E93"/>
    <w:rsid w:val="006A4C62"/>
    <w:rsid w:val="006A59DA"/>
    <w:rsid w:val="006B0C88"/>
    <w:rsid w:val="006D008C"/>
    <w:rsid w:val="006D54BE"/>
    <w:rsid w:val="006E1B75"/>
    <w:rsid w:val="006E4883"/>
    <w:rsid w:val="006E53E5"/>
    <w:rsid w:val="006F58EF"/>
    <w:rsid w:val="00705207"/>
    <w:rsid w:val="00716131"/>
    <w:rsid w:val="00724B72"/>
    <w:rsid w:val="007272D4"/>
    <w:rsid w:val="007350CB"/>
    <w:rsid w:val="00763BB4"/>
    <w:rsid w:val="00772590"/>
    <w:rsid w:val="00783AE7"/>
    <w:rsid w:val="007840F0"/>
    <w:rsid w:val="00784577"/>
    <w:rsid w:val="00790A33"/>
    <w:rsid w:val="007A02DD"/>
    <w:rsid w:val="007B0DCA"/>
    <w:rsid w:val="007C3B16"/>
    <w:rsid w:val="007C7BDA"/>
    <w:rsid w:val="007D3EBF"/>
    <w:rsid w:val="007E067E"/>
    <w:rsid w:val="007E1E2A"/>
    <w:rsid w:val="00801167"/>
    <w:rsid w:val="0080213A"/>
    <w:rsid w:val="008303FA"/>
    <w:rsid w:val="00840FDB"/>
    <w:rsid w:val="00847B5E"/>
    <w:rsid w:val="00847C6F"/>
    <w:rsid w:val="0085289D"/>
    <w:rsid w:val="00865548"/>
    <w:rsid w:val="00866BF9"/>
    <w:rsid w:val="008757D4"/>
    <w:rsid w:val="00886102"/>
    <w:rsid w:val="008B3955"/>
    <w:rsid w:val="008C2411"/>
    <w:rsid w:val="008C53F3"/>
    <w:rsid w:val="008D0296"/>
    <w:rsid w:val="008D1E2C"/>
    <w:rsid w:val="008D382C"/>
    <w:rsid w:val="008F1FEC"/>
    <w:rsid w:val="00901331"/>
    <w:rsid w:val="0090541A"/>
    <w:rsid w:val="00911128"/>
    <w:rsid w:val="00933295"/>
    <w:rsid w:val="009347B0"/>
    <w:rsid w:val="00937730"/>
    <w:rsid w:val="0094481D"/>
    <w:rsid w:val="00947FCA"/>
    <w:rsid w:val="009730CA"/>
    <w:rsid w:val="00974108"/>
    <w:rsid w:val="009A037C"/>
    <w:rsid w:val="009A7520"/>
    <w:rsid w:val="009B7F60"/>
    <w:rsid w:val="009C1111"/>
    <w:rsid w:val="009C5D6B"/>
    <w:rsid w:val="009D48B6"/>
    <w:rsid w:val="009D7154"/>
    <w:rsid w:val="009F519C"/>
    <w:rsid w:val="00A00E7C"/>
    <w:rsid w:val="00A03E2A"/>
    <w:rsid w:val="00A1457D"/>
    <w:rsid w:val="00A2454B"/>
    <w:rsid w:val="00A37AE8"/>
    <w:rsid w:val="00A437E1"/>
    <w:rsid w:val="00A53944"/>
    <w:rsid w:val="00A8587A"/>
    <w:rsid w:val="00A91AA0"/>
    <w:rsid w:val="00A929C7"/>
    <w:rsid w:val="00A969AB"/>
    <w:rsid w:val="00AB2743"/>
    <w:rsid w:val="00AB2A27"/>
    <w:rsid w:val="00AB4E1E"/>
    <w:rsid w:val="00AB67D1"/>
    <w:rsid w:val="00AD12F4"/>
    <w:rsid w:val="00AD2D3C"/>
    <w:rsid w:val="00AD6343"/>
    <w:rsid w:val="00AE2A88"/>
    <w:rsid w:val="00AF442F"/>
    <w:rsid w:val="00B02ABA"/>
    <w:rsid w:val="00B05999"/>
    <w:rsid w:val="00B10A9A"/>
    <w:rsid w:val="00B157DC"/>
    <w:rsid w:val="00B20767"/>
    <w:rsid w:val="00B22019"/>
    <w:rsid w:val="00B34D25"/>
    <w:rsid w:val="00B440AA"/>
    <w:rsid w:val="00B468B8"/>
    <w:rsid w:val="00B5415D"/>
    <w:rsid w:val="00B56217"/>
    <w:rsid w:val="00B66632"/>
    <w:rsid w:val="00B67ECB"/>
    <w:rsid w:val="00B72480"/>
    <w:rsid w:val="00B7252E"/>
    <w:rsid w:val="00B83058"/>
    <w:rsid w:val="00B95047"/>
    <w:rsid w:val="00BA61EB"/>
    <w:rsid w:val="00BA6CB8"/>
    <w:rsid w:val="00BC2CD2"/>
    <w:rsid w:val="00BE659E"/>
    <w:rsid w:val="00BF5062"/>
    <w:rsid w:val="00BF51ED"/>
    <w:rsid w:val="00C11254"/>
    <w:rsid w:val="00C173E9"/>
    <w:rsid w:val="00C17910"/>
    <w:rsid w:val="00C40E57"/>
    <w:rsid w:val="00C41C85"/>
    <w:rsid w:val="00C70FFA"/>
    <w:rsid w:val="00C7194A"/>
    <w:rsid w:val="00C73BC1"/>
    <w:rsid w:val="00C74878"/>
    <w:rsid w:val="00C75ED2"/>
    <w:rsid w:val="00C823D8"/>
    <w:rsid w:val="00C82C5D"/>
    <w:rsid w:val="00CA0F5A"/>
    <w:rsid w:val="00CA1B27"/>
    <w:rsid w:val="00CA62D2"/>
    <w:rsid w:val="00CA700E"/>
    <w:rsid w:val="00CB0469"/>
    <w:rsid w:val="00CB2322"/>
    <w:rsid w:val="00CB427A"/>
    <w:rsid w:val="00CC6013"/>
    <w:rsid w:val="00CD38C7"/>
    <w:rsid w:val="00CD38CC"/>
    <w:rsid w:val="00CF2181"/>
    <w:rsid w:val="00CF5A63"/>
    <w:rsid w:val="00D04154"/>
    <w:rsid w:val="00D14D38"/>
    <w:rsid w:val="00D21F87"/>
    <w:rsid w:val="00D3265C"/>
    <w:rsid w:val="00D455F0"/>
    <w:rsid w:val="00D50E23"/>
    <w:rsid w:val="00D56E02"/>
    <w:rsid w:val="00D74291"/>
    <w:rsid w:val="00D74BCA"/>
    <w:rsid w:val="00D7735F"/>
    <w:rsid w:val="00D85323"/>
    <w:rsid w:val="00D85375"/>
    <w:rsid w:val="00D95E74"/>
    <w:rsid w:val="00D9797A"/>
    <w:rsid w:val="00DC3EF5"/>
    <w:rsid w:val="00DD22DD"/>
    <w:rsid w:val="00DD6549"/>
    <w:rsid w:val="00DD793C"/>
    <w:rsid w:val="00DF4C94"/>
    <w:rsid w:val="00DF55DB"/>
    <w:rsid w:val="00E05DBD"/>
    <w:rsid w:val="00E069DA"/>
    <w:rsid w:val="00E17F73"/>
    <w:rsid w:val="00E25C62"/>
    <w:rsid w:val="00E424C7"/>
    <w:rsid w:val="00E4617D"/>
    <w:rsid w:val="00E64254"/>
    <w:rsid w:val="00E64CC8"/>
    <w:rsid w:val="00E65B16"/>
    <w:rsid w:val="00E67C09"/>
    <w:rsid w:val="00E80DF9"/>
    <w:rsid w:val="00E85A12"/>
    <w:rsid w:val="00EC4834"/>
    <w:rsid w:val="00EF1667"/>
    <w:rsid w:val="00EF6CD2"/>
    <w:rsid w:val="00F14929"/>
    <w:rsid w:val="00F25206"/>
    <w:rsid w:val="00F31672"/>
    <w:rsid w:val="00F3764E"/>
    <w:rsid w:val="00F4138D"/>
    <w:rsid w:val="00F41C56"/>
    <w:rsid w:val="00F6074C"/>
    <w:rsid w:val="00F8160F"/>
    <w:rsid w:val="00F87FB6"/>
    <w:rsid w:val="00F969AE"/>
    <w:rsid w:val="00FB0E07"/>
    <w:rsid w:val="00FB4147"/>
    <w:rsid w:val="00FB4D2D"/>
    <w:rsid w:val="00FB79B3"/>
    <w:rsid w:val="00FE7399"/>
    <w:rsid w:val="00FF0C5B"/>
    <w:rsid w:val="00FF241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419D"/>
  </w:style>
  <w:style w:type="paragraph" w:styleId="Antrat1">
    <w:name w:val="heading 1"/>
    <w:basedOn w:val="prastasis"/>
    <w:next w:val="prastasis"/>
    <w:link w:val="Antrat1Diagrama"/>
    <w:uiPriority w:val="9"/>
    <w:qFormat/>
    <w:rsid w:val="000257D2"/>
    <w:pPr>
      <w:keepNext/>
      <w:numPr>
        <w:numId w:val="17"/>
      </w:numPr>
      <w:spacing w:before="240" w:after="60" w:line="360" w:lineRule="auto"/>
      <w:ind w:left="432"/>
      <w:jc w:val="both"/>
      <w:outlineLvl w:val="0"/>
    </w:pPr>
    <w:rPr>
      <w:rFonts w:ascii="Cambria" w:eastAsia="Times New Roman" w:hAnsi="Cambria" w:cs="Times New Roman"/>
      <w:b/>
      <w:bCs/>
      <w:kern w:val="32"/>
      <w:sz w:val="32"/>
      <w:szCs w:val="32"/>
    </w:rPr>
  </w:style>
  <w:style w:type="paragraph" w:styleId="Antrat2">
    <w:name w:val="heading 2"/>
    <w:basedOn w:val="prastasis"/>
    <w:next w:val="prastasis"/>
    <w:link w:val="Antrat2Diagrama"/>
    <w:uiPriority w:val="9"/>
    <w:unhideWhenUsed/>
    <w:qFormat/>
    <w:rsid w:val="00AD12F4"/>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AD12F4"/>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AD12F4"/>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AD12F4"/>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AD12F4"/>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AD12F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AD12F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AD12F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F51ED"/>
    <w:pPr>
      <w:autoSpaceDE w:val="0"/>
      <w:autoSpaceDN w:val="0"/>
      <w:adjustRightInd w:val="0"/>
      <w:spacing w:after="0" w:line="240" w:lineRule="auto"/>
    </w:pPr>
    <w:rPr>
      <w:rFonts w:ascii="Calibri" w:hAnsi="Calibri" w:cs="Calibri"/>
      <w:color w:val="000000"/>
      <w:sz w:val="24"/>
      <w:szCs w:val="24"/>
    </w:rPr>
  </w:style>
  <w:style w:type="paragraph" w:styleId="Debesliotekstas">
    <w:name w:val="Balloon Text"/>
    <w:basedOn w:val="prastasis"/>
    <w:link w:val="DebesliotekstasDiagrama"/>
    <w:uiPriority w:val="99"/>
    <w:semiHidden/>
    <w:unhideWhenUsed/>
    <w:rsid w:val="005815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156F"/>
    <w:rPr>
      <w:rFonts w:ascii="Tahoma" w:hAnsi="Tahoma" w:cs="Tahoma"/>
      <w:sz w:val="16"/>
      <w:szCs w:val="16"/>
    </w:rPr>
  </w:style>
  <w:style w:type="paragraph" w:customStyle="1" w:styleId="MAG2">
    <w:name w:val="MAG2"/>
    <w:basedOn w:val="prastasis"/>
    <w:link w:val="MAG2Char"/>
    <w:rsid w:val="000E14DA"/>
    <w:pPr>
      <w:spacing w:after="360" w:line="360" w:lineRule="auto"/>
      <w:jc w:val="both"/>
    </w:pPr>
    <w:rPr>
      <w:rFonts w:ascii="Times New Roman" w:eastAsia="Times New Roman" w:hAnsi="Times New Roman" w:cs="Times New Roman"/>
      <w:sz w:val="28"/>
      <w:szCs w:val="24"/>
    </w:rPr>
  </w:style>
  <w:style w:type="character" w:customStyle="1" w:styleId="MAG2Char">
    <w:name w:val="MAG2 Char"/>
    <w:basedOn w:val="Numatytasispastraiposriftas"/>
    <w:link w:val="MAG2"/>
    <w:rsid w:val="000E14DA"/>
    <w:rPr>
      <w:rFonts w:ascii="Times New Roman" w:eastAsia="Times New Roman" w:hAnsi="Times New Roman" w:cs="Times New Roman"/>
      <w:sz w:val="28"/>
      <w:szCs w:val="24"/>
    </w:rPr>
  </w:style>
  <w:style w:type="paragraph" w:customStyle="1" w:styleId="FIGURA">
    <w:name w:val="FIGURA"/>
    <w:basedOn w:val="prastasis"/>
    <w:link w:val="FIGURAChar"/>
    <w:qFormat/>
    <w:rsid w:val="008B3955"/>
    <w:pPr>
      <w:spacing w:after="0" w:line="240" w:lineRule="auto"/>
      <w:jc w:val="center"/>
    </w:pPr>
    <w:rPr>
      <w:rFonts w:ascii="Times New Roman" w:eastAsia="Times New Roman" w:hAnsi="Times New Roman" w:cs="Times New Roman"/>
      <w:i/>
    </w:rPr>
  </w:style>
  <w:style w:type="character" w:customStyle="1" w:styleId="FIGURAChar">
    <w:name w:val="FIGURA Char"/>
    <w:basedOn w:val="Numatytasispastraiposriftas"/>
    <w:link w:val="FIGURA"/>
    <w:rsid w:val="008B3955"/>
    <w:rPr>
      <w:rFonts w:ascii="Times New Roman" w:eastAsia="Times New Roman" w:hAnsi="Times New Roman" w:cs="Times New Roman"/>
      <w:i/>
    </w:rPr>
  </w:style>
  <w:style w:type="character" w:customStyle="1" w:styleId="Antrat1Diagrama">
    <w:name w:val="Antraštė 1 Diagrama"/>
    <w:basedOn w:val="Numatytasispastraiposriftas"/>
    <w:link w:val="Antrat1"/>
    <w:uiPriority w:val="9"/>
    <w:rsid w:val="000257D2"/>
    <w:rPr>
      <w:rFonts w:ascii="Cambria" w:eastAsia="Times New Roman" w:hAnsi="Cambria" w:cs="Times New Roman"/>
      <w:b/>
      <w:bCs/>
      <w:kern w:val="32"/>
      <w:sz w:val="32"/>
      <w:szCs w:val="32"/>
    </w:rPr>
  </w:style>
  <w:style w:type="paragraph" w:styleId="Antrats">
    <w:name w:val="header"/>
    <w:basedOn w:val="prastasis"/>
    <w:link w:val="AntratsDiagrama"/>
    <w:uiPriority w:val="99"/>
    <w:semiHidden/>
    <w:unhideWhenUsed/>
    <w:rsid w:val="002C3A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2C3A97"/>
  </w:style>
  <w:style w:type="paragraph" w:styleId="Porat">
    <w:name w:val="footer"/>
    <w:basedOn w:val="prastasis"/>
    <w:link w:val="PoratDiagrama"/>
    <w:uiPriority w:val="99"/>
    <w:unhideWhenUsed/>
    <w:rsid w:val="002C3A9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C3A97"/>
  </w:style>
  <w:style w:type="paragraph" w:styleId="Turinioantrat">
    <w:name w:val="TOC Heading"/>
    <w:basedOn w:val="Antrat1"/>
    <w:next w:val="prastasis"/>
    <w:uiPriority w:val="39"/>
    <w:semiHidden/>
    <w:unhideWhenUsed/>
    <w:qFormat/>
    <w:rsid w:val="009F519C"/>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urinys2">
    <w:name w:val="toc 2"/>
    <w:basedOn w:val="prastasis"/>
    <w:next w:val="prastasis"/>
    <w:autoRedefine/>
    <w:uiPriority w:val="39"/>
    <w:unhideWhenUsed/>
    <w:rsid w:val="008F1FEC"/>
    <w:pPr>
      <w:tabs>
        <w:tab w:val="right" w:leader="dot" w:pos="9628"/>
      </w:tabs>
      <w:spacing w:after="100"/>
      <w:jc w:val="both"/>
    </w:pPr>
  </w:style>
  <w:style w:type="paragraph" w:styleId="Turinys1">
    <w:name w:val="toc 1"/>
    <w:basedOn w:val="prastasis"/>
    <w:next w:val="prastasis"/>
    <w:autoRedefine/>
    <w:uiPriority w:val="39"/>
    <w:unhideWhenUsed/>
    <w:rsid w:val="009F519C"/>
    <w:pPr>
      <w:spacing w:after="100"/>
    </w:pPr>
  </w:style>
  <w:style w:type="character" w:styleId="Hipersaitas">
    <w:name w:val="Hyperlink"/>
    <w:basedOn w:val="Numatytasispastraiposriftas"/>
    <w:uiPriority w:val="99"/>
    <w:unhideWhenUsed/>
    <w:rsid w:val="009F519C"/>
    <w:rPr>
      <w:color w:val="0000FF" w:themeColor="hyperlink"/>
      <w:u w:val="single"/>
    </w:rPr>
  </w:style>
  <w:style w:type="character" w:styleId="Komentaronuoroda">
    <w:name w:val="annotation reference"/>
    <w:basedOn w:val="Numatytasispastraiposriftas"/>
    <w:uiPriority w:val="99"/>
    <w:semiHidden/>
    <w:unhideWhenUsed/>
    <w:rsid w:val="0080213A"/>
    <w:rPr>
      <w:sz w:val="16"/>
      <w:szCs w:val="16"/>
    </w:rPr>
  </w:style>
  <w:style w:type="paragraph" w:styleId="Komentarotekstas">
    <w:name w:val="annotation text"/>
    <w:basedOn w:val="prastasis"/>
    <w:link w:val="KomentarotekstasDiagrama"/>
    <w:uiPriority w:val="99"/>
    <w:semiHidden/>
    <w:unhideWhenUsed/>
    <w:rsid w:val="0080213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0213A"/>
    <w:rPr>
      <w:sz w:val="20"/>
      <w:szCs w:val="20"/>
    </w:rPr>
  </w:style>
  <w:style w:type="paragraph" w:styleId="Komentarotema">
    <w:name w:val="annotation subject"/>
    <w:basedOn w:val="Komentarotekstas"/>
    <w:next w:val="Komentarotekstas"/>
    <w:link w:val="KomentarotemaDiagrama"/>
    <w:uiPriority w:val="99"/>
    <w:semiHidden/>
    <w:unhideWhenUsed/>
    <w:rsid w:val="0080213A"/>
    <w:rPr>
      <w:b/>
      <w:bCs/>
    </w:rPr>
  </w:style>
  <w:style w:type="character" w:customStyle="1" w:styleId="KomentarotemaDiagrama">
    <w:name w:val="Komentaro tema Diagrama"/>
    <w:basedOn w:val="KomentarotekstasDiagrama"/>
    <w:link w:val="Komentarotema"/>
    <w:uiPriority w:val="99"/>
    <w:semiHidden/>
    <w:rsid w:val="0080213A"/>
    <w:rPr>
      <w:b/>
      <w:bCs/>
    </w:rPr>
  </w:style>
  <w:style w:type="paragraph" w:styleId="Sraopastraipa">
    <w:name w:val="List Paragraph"/>
    <w:basedOn w:val="prastasis"/>
    <w:uiPriority w:val="34"/>
    <w:qFormat/>
    <w:rsid w:val="003F66F3"/>
    <w:pPr>
      <w:ind w:left="720"/>
      <w:contextualSpacing/>
    </w:pPr>
  </w:style>
  <w:style w:type="character" w:customStyle="1" w:styleId="Antrat2Diagrama">
    <w:name w:val="Antraštė 2 Diagrama"/>
    <w:basedOn w:val="Numatytasispastraiposriftas"/>
    <w:link w:val="Antrat2"/>
    <w:uiPriority w:val="9"/>
    <w:rsid w:val="00AD12F4"/>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semiHidden/>
    <w:rsid w:val="00AD12F4"/>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AD12F4"/>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semiHidden/>
    <w:rsid w:val="00AD12F4"/>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semiHidden/>
    <w:rsid w:val="00AD12F4"/>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semiHidden/>
    <w:rsid w:val="00AD12F4"/>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AD12F4"/>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AD12F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48079110">
      <w:bodyDiv w:val="1"/>
      <w:marLeft w:val="0"/>
      <w:marRight w:val="0"/>
      <w:marTop w:val="0"/>
      <w:marBottom w:val="0"/>
      <w:divBdr>
        <w:top w:val="none" w:sz="0" w:space="0" w:color="auto"/>
        <w:left w:val="none" w:sz="0" w:space="0" w:color="auto"/>
        <w:bottom w:val="none" w:sz="0" w:space="0" w:color="auto"/>
        <w:right w:val="none" w:sz="0" w:space="0" w:color="auto"/>
      </w:divBdr>
    </w:div>
    <w:div w:id="471170481">
      <w:bodyDiv w:val="1"/>
      <w:marLeft w:val="0"/>
      <w:marRight w:val="0"/>
      <w:marTop w:val="0"/>
      <w:marBottom w:val="0"/>
      <w:divBdr>
        <w:top w:val="none" w:sz="0" w:space="0" w:color="auto"/>
        <w:left w:val="none" w:sz="0" w:space="0" w:color="auto"/>
        <w:bottom w:val="none" w:sz="0" w:space="0" w:color="auto"/>
        <w:right w:val="none" w:sz="0" w:space="0" w:color="auto"/>
      </w:divBdr>
    </w:div>
    <w:div w:id="616790958">
      <w:bodyDiv w:val="1"/>
      <w:marLeft w:val="0"/>
      <w:marRight w:val="0"/>
      <w:marTop w:val="0"/>
      <w:marBottom w:val="0"/>
      <w:divBdr>
        <w:top w:val="none" w:sz="0" w:space="0" w:color="auto"/>
        <w:left w:val="none" w:sz="0" w:space="0" w:color="auto"/>
        <w:bottom w:val="none" w:sz="0" w:space="0" w:color="auto"/>
        <w:right w:val="none" w:sz="0" w:space="0" w:color="auto"/>
      </w:divBdr>
    </w:div>
    <w:div w:id="651176307">
      <w:bodyDiv w:val="1"/>
      <w:marLeft w:val="0"/>
      <w:marRight w:val="0"/>
      <w:marTop w:val="0"/>
      <w:marBottom w:val="0"/>
      <w:divBdr>
        <w:top w:val="none" w:sz="0" w:space="0" w:color="auto"/>
        <w:left w:val="none" w:sz="0" w:space="0" w:color="auto"/>
        <w:bottom w:val="none" w:sz="0" w:space="0" w:color="auto"/>
        <w:right w:val="none" w:sz="0" w:space="0" w:color="auto"/>
      </w:divBdr>
    </w:div>
    <w:div w:id="697505346">
      <w:bodyDiv w:val="1"/>
      <w:marLeft w:val="0"/>
      <w:marRight w:val="0"/>
      <w:marTop w:val="0"/>
      <w:marBottom w:val="0"/>
      <w:divBdr>
        <w:top w:val="none" w:sz="0" w:space="0" w:color="auto"/>
        <w:left w:val="none" w:sz="0" w:space="0" w:color="auto"/>
        <w:bottom w:val="none" w:sz="0" w:space="0" w:color="auto"/>
        <w:right w:val="none" w:sz="0" w:space="0" w:color="auto"/>
      </w:divBdr>
    </w:div>
    <w:div w:id="698699753">
      <w:bodyDiv w:val="1"/>
      <w:marLeft w:val="0"/>
      <w:marRight w:val="0"/>
      <w:marTop w:val="0"/>
      <w:marBottom w:val="0"/>
      <w:divBdr>
        <w:top w:val="none" w:sz="0" w:space="0" w:color="auto"/>
        <w:left w:val="none" w:sz="0" w:space="0" w:color="auto"/>
        <w:bottom w:val="none" w:sz="0" w:space="0" w:color="auto"/>
        <w:right w:val="none" w:sz="0" w:space="0" w:color="auto"/>
      </w:divBdr>
    </w:div>
    <w:div w:id="784425655">
      <w:bodyDiv w:val="1"/>
      <w:marLeft w:val="0"/>
      <w:marRight w:val="0"/>
      <w:marTop w:val="0"/>
      <w:marBottom w:val="0"/>
      <w:divBdr>
        <w:top w:val="none" w:sz="0" w:space="0" w:color="auto"/>
        <w:left w:val="none" w:sz="0" w:space="0" w:color="auto"/>
        <w:bottom w:val="none" w:sz="0" w:space="0" w:color="auto"/>
        <w:right w:val="none" w:sz="0" w:space="0" w:color="auto"/>
      </w:divBdr>
    </w:div>
    <w:div w:id="953751589">
      <w:bodyDiv w:val="1"/>
      <w:marLeft w:val="0"/>
      <w:marRight w:val="0"/>
      <w:marTop w:val="0"/>
      <w:marBottom w:val="0"/>
      <w:divBdr>
        <w:top w:val="none" w:sz="0" w:space="0" w:color="auto"/>
        <w:left w:val="none" w:sz="0" w:space="0" w:color="auto"/>
        <w:bottom w:val="none" w:sz="0" w:space="0" w:color="auto"/>
        <w:right w:val="none" w:sz="0" w:space="0" w:color="auto"/>
      </w:divBdr>
    </w:div>
    <w:div w:id="1329211822">
      <w:bodyDiv w:val="1"/>
      <w:marLeft w:val="0"/>
      <w:marRight w:val="0"/>
      <w:marTop w:val="0"/>
      <w:marBottom w:val="0"/>
      <w:divBdr>
        <w:top w:val="none" w:sz="0" w:space="0" w:color="auto"/>
        <w:left w:val="none" w:sz="0" w:space="0" w:color="auto"/>
        <w:bottom w:val="none" w:sz="0" w:space="0" w:color="auto"/>
        <w:right w:val="none" w:sz="0" w:space="0" w:color="auto"/>
      </w:divBdr>
    </w:div>
    <w:div w:id="1604262312">
      <w:bodyDiv w:val="1"/>
      <w:marLeft w:val="0"/>
      <w:marRight w:val="0"/>
      <w:marTop w:val="0"/>
      <w:marBottom w:val="0"/>
      <w:divBdr>
        <w:top w:val="none" w:sz="0" w:space="0" w:color="auto"/>
        <w:left w:val="none" w:sz="0" w:space="0" w:color="auto"/>
        <w:bottom w:val="none" w:sz="0" w:space="0" w:color="auto"/>
        <w:right w:val="none" w:sz="0" w:space="0" w:color="auto"/>
      </w:divBdr>
    </w:div>
    <w:div w:id="1738090080">
      <w:bodyDiv w:val="1"/>
      <w:marLeft w:val="0"/>
      <w:marRight w:val="0"/>
      <w:marTop w:val="0"/>
      <w:marBottom w:val="0"/>
      <w:divBdr>
        <w:top w:val="none" w:sz="0" w:space="0" w:color="auto"/>
        <w:left w:val="none" w:sz="0" w:space="0" w:color="auto"/>
        <w:bottom w:val="none" w:sz="0" w:space="0" w:color="auto"/>
        <w:right w:val="none" w:sz="0" w:space="0" w:color="auto"/>
      </w:divBdr>
    </w:div>
    <w:div w:id="1787692720">
      <w:bodyDiv w:val="1"/>
      <w:marLeft w:val="0"/>
      <w:marRight w:val="0"/>
      <w:marTop w:val="0"/>
      <w:marBottom w:val="0"/>
      <w:divBdr>
        <w:top w:val="none" w:sz="0" w:space="0" w:color="auto"/>
        <w:left w:val="none" w:sz="0" w:space="0" w:color="auto"/>
        <w:bottom w:val="none" w:sz="0" w:space="0" w:color="auto"/>
        <w:right w:val="none" w:sz="0" w:space="0" w:color="auto"/>
      </w:divBdr>
    </w:div>
    <w:div w:id="1858305241">
      <w:bodyDiv w:val="1"/>
      <w:marLeft w:val="0"/>
      <w:marRight w:val="0"/>
      <w:marTop w:val="0"/>
      <w:marBottom w:val="0"/>
      <w:divBdr>
        <w:top w:val="none" w:sz="0" w:space="0" w:color="auto"/>
        <w:left w:val="none" w:sz="0" w:space="0" w:color="auto"/>
        <w:bottom w:val="none" w:sz="0" w:space="0" w:color="auto"/>
        <w:right w:val="none" w:sz="0" w:space="0" w:color="auto"/>
      </w:divBdr>
    </w:div>
    <w:div w:id="1932926853">
      <w:bodyDiv w:val="1"/>
      <w:marLeft w:val="0"/>
      <w:marRight w:val="0"/>
      <w:marTop w:val="0"/>
      <w:marBottom w:val="0"/>
      <w:divBdr>
        <w:top w:val="none" w:sz="0" w:space="0" w:color="auto"/>
        <w:left w:val="none" w:sz="0" w:space="0" w:color="auto"/>
        <w:bottom w:val="none" w:sz="0" w:space="0" w:color="auto"/>
        <w:right w:val="none" w:sz="0" w:space="0" w:color="auto"/>
      </w:divBdr>
    </w:div>
    <w:div w:id="20031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mokiniu%20gyvensen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mokiniu%20gyvensen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mokiniu%20gyvensen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mokiniu%20gyvensen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mokiniu%20gyvensen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suaugusi&#371;j&#371;%20gyvense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autoTitleDeleted val="1"/>
    <c:view3D>
      <c:rotX val="75"/>
      <c:perspective val="30"/>
    </c:view3D>
    <c:plotArea>
      <c:layout>
        <c:manualLayout>
          <c:layoutTarget val="inner"/>
          <c:xMode val="edge"/>
          <c:yMode val="edge"/>
          <c:x val="0.26211893746744813"/>
          <c:y val="0.1391770437640982"/>
          <c:w val="0.51207880143386764"/>
          <c:h val="0.84092173781791668"/>
        </c:manualLayout>
      </c:layout>
      <c:pie3DChart>
        <c:varyColors val="1"/>
        <c:ser>
          <c:idx val="0"/>
          <c:order val="0"/>
          <c:tx>
            <c:strRef>
              <c:f>Lapas4!$F$1</c:f>
              <c:strCache>
                <c:ptCount val="1"/>
                <c:pt idx="0">
                  <c:v>Metai</c:v>
                </c:pt>
              </c:strCache>
            </c:strRef>
          </c:tx>
          <c:explosion val="16"/>
          <c:dLbls>
            <c:dLbl>
              <c:idx val="0"/>
              <c:tx>
                <c:rich>
                  <a:bodyPr/>
                  <a:lstStyle/>
                  <a:p>
                    <a:r>
                      <a:rPr lang="en-US"/>
                      <a:t>&lt; 24 m.</a:t>
                    </a:r>
                    <a:endParaRPr lang="lt-LT"/>
                  </a:p>
                  <a:p>
                    <a:r>
                      <a:rPr lang="en-US"/>
                      <a:t>4,6</a:t>
                    </a:r>
                  </a:p>
                </c:rich>
              </c:tx>
              <c:showVal val="1"/>
              <c:showCatName val="1"/>
            </c:dLbl>
            <c:dLbl>
              <c:idx val="1"/>
              <c:tx>
                <c:rich>
                  <a:bodyPr/>
                  <a:lstStyle/>
                  <a:p>
                    <a:r>
                      <a:rPr lang="en-US"/>
                      <a:t>25-34 m.</a:t>
                    </a:r>
                    <a:endParaRPr lang="lt-LT"/>
                  </a:p>
                  <a:p>
                    <a:r>
                      <a:rPr lang="en-US"/>
                      <a:t> 12,0</a:t>
                    </a:r>
                  </a:p>
                </c:rich>
              </c:tx>
              <c:showVal val="1"/>
              <c:showCatName val="1"/>
            </c:dLbl>
            <c:dLbl>
              <c:idx val="2"/>
              <c:tx>
                <c:rich>
                  <a:bodyPr/>
                  <a:lstStyle/>
                  <a:p>
                    <a:r>
                      <a:rPr lang="en-US"/>
                      <a:t>35-44 m.</a:t>
                    </a:r>
                    <a:endParaRPr lang="lt-LT"/>
                  </a:p>
                  <a:p>
                    <a:r>
                      <a:rPr lang="en-US"/>
                      <a:t> 19,7</a:t>
                    </a:r>
                  </a:p>
                </c:rich>
              </c:tx>
              <c:showVal val="1"/>
              <c:showCatName val="1"/>
            </c:dLbl>
            <c:dLbl>
              <c:idx val="3"/>
              <c:layout>
                <c:manualLayout>
                  <c:x val="9.893889722928666E-3"/>
                  <c:y val="-7.3865814696485704E-2"/>
                </c:manualLayout>
              </c:layout>
              <c:tx>
                <c:rich>
                  <a:bodyPr/>
                  <a:lstStyle/>
                  <a:p>
                    <a:r>
                      <a:rPr lang="en-US"/>
                      <a:t>45-54 m.</a:t>
                    </a:r>
                    <a:endParaRPr lang="lt-LT"/>
                  </a:p>
                  <a:p>
                    <a:r>
                      <a:rPr lang="en-US"/>
                      <a:t> 28,8</a:t>
                    </a:r>
                  </a:p>
                </c:rich>
              </c:tx>
              <c:showVal val="1"/>
              <c:showCatName val="1"/>
            </c:dLbl>
            <c:dLbl>
              <c:idx val="4"/>
              <c:tx>
                <c:rich>
                  <a:bodyPr/>
                  <a:lstStyle/>
                  <a:p>
                    <a:r>
                      <a:rPr lang="en-US"/>
                      <a:t>55-64 m.</a:t>
                    </a:r>
                    <a:endParaRPr lang="lt-LT"/>
                  </a:p>
                  <a:p>
                    <a:r>
                      <a:rPr lang="en-US"/>
                      <a:t> 22,5</a:t>
                    </a:r>
                  </a:p>
                </c:rich>
              </c:tx>
              <c:showVal val="1"/>
              <c:showCatName val="1"/>
            </c:dLbl>
            <c:dLbl>
              <c:idx val="5"/>
              <c:tx>
                <c:rich>
                  <a:bodyPr/>
                  <a:lstStyle/>
                  <a:p>
                    <a:r>
                      <a:rPr lang="en-US"/>
                      <a:t>65-74 m.</a:t>
                    </a:r>
                    <a:endParaRPr lang="lt-LT"/>
                  </a:p>
                  <a:p>
                    <a:r>
                      <a:rPr lang="en-US"/>
                      <a:t> 8,4</a:t>
                    </a:r>
                  </a:p>
                </c:rich>
              </c:tx>
              <c:showVal val="1"/>
              <c:showCatName val="1"/>
            </c:dLbl>
            <c:dLbl>
              <c:idx val="6"/>
              <c:tx>
                <c:rich>
                  <a:bodyPr/>
                  <a:lstStyle/>
                  <a:p>
                    <a:r>
                      <a:rPr lang="en-US"/>
                      <a:t>75-84 m.</a:t>
                    </a:r>
                    <a:endParaRPr lang="lt-LT"/>
                  </a:p>
                  <a:p>
                    <a:r>
                      <a:rPr lang="en-US"/>
                      <a:t>3,8</a:t>
                    </a:r>
                  </a:p>
                </c:rich>
              </c:tx>
              <c:showVal val="1"/>
              <c:showCatName val="1"/>
            </c:dLbl>
            <c:dLbl>
              <c:idx val="7"/>
              <c:tx>
                <c:rich>
                  <a:bodyPr/>
                  <a:lstStyle/>
                  <a:p>
                    <a:r>
                      <a:rPr lang="en-US"/>
                      <a:t>85 + m. 0,2</a:t>
                    </a:r>
                  </a:p>
                </c:rich>
              </c:tx>
              <c:showVal val="1"/>
              <c:showCatName val="1"/>
            </c:dLbl>
            <c:showVal val="1"/>
            <c:showCatName val="1"/>
            <c:showLeaderLines val="1"/>
          </c:dLbls>
          <c:cat>
            <c:strRef>
              <c:f>Lapas4!$E$2:$E$9</c:f>
              <c:strCache>
                <c:ptCount val="8"/>
                <c:pt idx="0">
                  <c:v>&lt; 24 m.</c:v>
                </c:pt>
                <c:pt idx="1">
                  <c:v>25-34 m.</c:v>
                </c:pt>
                <c:pt idx="2">
                  <c:v>35-44 m.</c:v>
                </c:pt>
                <c:pt idx="3">
                  <c:v>45-54 m.</c:v>
                </c:pt>
                <c:pt idx="4">
                  <c:v>55-64 m.</c:v>
                </c:pt>
                <c:pt idx="5">
                  <c:v>65-74 m.</c:v>
                </c:pt>
                <c:pt idx="6">
                  <c:v>75-84 m.</c:v>
                </c:pt>
                <c:pt idx="7">
                  <c:v>85 + m.</c:v>
                </c:pt>
              </c:strCache>
            </c:strRef>
          </c:cat>
          <c:val>
            <c:numRef>
              <c:f>Lapas4!$F$2:$F$9</c:f>
              <c:numCache>
                <c:formatCode>0.0</c:formatCode>
                <c:ptCount val="8"/>
                <c:pt idx="0" formatCode="General">
                  <c:v>4.5999999999999996</c:v>
                </c:pt>
                <c:pt idx="1">
                  <c:v>12</c:v>
                </c:pt>
                <c:pt idx="2" formatCode="General">
                  <c:v>19.7</c:v>
                </c:pt>
                <c:pt idx="3" formatCode="General">
                  <c:v>28.8</c:v>
                </c:pt>
                <c:pt idx="4" formatCode="General">
                  <c:v>22.5</c:v>
                </c:pt>
                <c:pt idx="5" formatCode="General">
                  <c:v>8.4</c:v>
                </c:pt>
                <c:pt idx="6" formatCode="General">
                  <c:v>3.8</c:v>
                </c:pt>
                <c:pt idx="7" formatCode="General">
                  <c:v>0.2</c:v>
                </c:pt>
              </c:numCache>
            </c:numRef>
          </c:val>
        </c:ser>
        <c:dLbls>
          <c:showVal val="1"/>
          <c:showCatName val="1"/>
        </c:dLbls>
      </c:pie3DChart>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t-LT"/>
  <c:chart>
    <c:view3D>
      <c:rotX val="30"/>
      <c:perspective val="30"/>
    </c:view3D>
    <c:plotArea>
      <c:layout>
        <c:manualLayout>
          <c:layoutTarget val="inner"/>
          <c:xMode val="edge"/>
          <c:yMode val="edge"/>
          <c:x val="3.4861195235210994E-2"/>
          <c:y val="4.776609627707153E-3"/>
          <c:w val="0.68972380745984863"/>
          <c:h val="0.86022212740648862"/>
        </c:manualLayout>
      </c:layout>
      <c:pie3DChart>
        <c:varyColors val="1"/>
        <c:ser>
          <c:idx val="0"/>
          <c:order val="0"/>
          <c:explosion val="25"/>
          <c:dPt>
            <c:idx val="0"/>
            <c:explosion val="8"/>
          </c:dPt>
          <c:dPt>
            <c:idx val="2"/>
            <c:explosion val="10"/>
          </c:dPt>
          <c:dLbls>
            <c:showVal val="1"/>
            <c:showLeaderLines val="1"/>
          </c:dLbls>
          <c:cat>
            <c:strRef>
              <c:f>Lapas1!$H$35:$H$37</c:f>
              <c:strCache>
                <c:ptCount val="3"/>
                <c:pt idx="0">
                  <c:v>Šeimos nariais</c:v>
                </c:pt>
                <c:pt idx="1">
                  <c:v>Giminaičiais</c:v>
                </c:pt>
                <c:pt idx="2">
                  <c:v>Draugais</c:v>
                </c:pt>
              </c:strCache>
            </c:strRef>
          </c:cat>
          <c:val>
            <c:numRef>
              <c:f>Lapas1!$I$35:$I$37</c:f>
              <c:numCache>
                <c:formatCode>General</c:formatCode>
                <c:ptCount val="3"/>
                <c:pt idx="0">
                  <c:v>94.4</c:v>
                </c:pt>
                <c:pt idx="1">
                  <c:v>79.7</c:v>
                </c:pt>
                <c:pt idx="2">
                  <c:v>83.9</c:v>
                </c:pt>
              </c:numCache>
            </c:numRef>
          </c:val>
        </c:ser>
      </c:pie3DChart>
    </c:plotArea>
    <c:legend>
      <c:legendPos val="r"/>
    </c:legend>
    <c:plotVisOnly val="1"/>
  </c:chart>
  <c:spPr>
    <a:ln>
      <a:solidFill>
        <a:schemeClr val="bg1"/>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7.1905027828968182E-2"/>
          <c:y val="5.8052390510009794E-2"/>
          <c:w val="0.90209024403864413"/>
          <c:h val="0.60680603159899238"/>
        </c:manualLayout>
      </c:layout>
      <c:barChart>
        <c:barDir val="col"/>
        <c:grouping val="stacked"/>
        <c:ser>
          <c:idx val="0"/>
          <c:order val="0"/>
          <c:dLbls>
            <c:showVal val="1"/>
          </c:dLbls>
          <c:cat>
            <c:strRef>
              <c:f>'Sveikatos elgsena'!$B$3:$E$3</c:f>
              <c:strCache>
                <c:ptCount val="4"/>
                <c:pt idx="0">
                  <c:v>Užsiima energinga fizine veikla bent po 30 min. 5 dienas per savaitę ar dažniau</c:v>
                </c:pt>
                <c:pt idx="1">
                  <c:v>Bent kartą per dieną valgo daržoves</c:v>
                </c:pt>
                <c:pt idx="2">
                  <c:v>Bent kartą per dieną valgo vaisius</c:v>
                </c:pt>
                <c:pt idx="3">
                  <c:v>Nededa druskos į paruoštą maistą</c:v>
                </c:pt>
              </c:strCache>
            </c:strRef>
          </c:cat>
          <c:val>
            <c:numRef>
              <c:f>'Sveikatos elgsena'!$B$4:$E$4</c:f>
              <c:numCache>
                <c:formatCode>General</c:formatCode>
                <c:ptCount val="4"/>
                <c:pt idx="0">
                  <c:v>40.800000000000004</c:v>
                </c:pt>
                <c:pt idx="1">
                  <c:v>41.6</c:v>
                </c:pt>
                <c:pt idx="2">
                  <c:v>30.5</c:v>
                </c:pt>
                <c:pt idx="3">
                  <c:v>47.1</c:v>
                </c:pt>
              </c:numCache>
            </c:numRef>
          </c:val>
        </c:ser>
        <c:overlap val="100"/>
        <c:axId val="81699584"/>
        <c:axId val="81703680"/>
      </c:barChart>
      <c:catAx>
        <c:axId val="81699584"/>
        <c:scaling>
          <c:orientation val="minMax"/>
        </c:scaling>
        <c:axPos val="b"/>
        <c:tickLblPos val="nextTo"/>
        <c:crossAx val="81703680"/>
        <c:crosses val="autoZero"/>
        <c:auto val="1"/>
        <c:lblAlgn val="ctr"/>
        <c:lblOffset val="100"/>
      </c:catAx>
      <c:valAx>
        <c:axId val="81703680"/>
        <c:scaling>
          <c:orientation val="minMax"/>
        </c:scaling>
        <c:axPos val="l"/>
        <c:majorGridlines/>
        <c:numFmt formatCode="General" sourceLinked="1"/>
        <c:tickLblPos val="nextTo"/>
        <c:crossAx val="81699584"/>
        <c:crosses val="autoZero"/>
        <c:crossBetween val="between"/>
      </c:valAx>
    </c:plotArea>
    <c:plotVisOnly val="1"/>
  </c:chart>
  <c:spPr>
    <a:ln>
      <a:solidFill>
        <a:schemeClr val="bg1"/>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6927975454360453"/>
          <c:y val="6.636500754147813E-2"/>
          <c:w val="0.78812917768976765"/>
          <c:h val="0.76783800575652683"/>
        </c:manualLayout>
      </c:layout>
      <c:barChart>
        <c:barDir val="bar"/>
        <c:grouping val="clustered"/>
        <c:ser>
          <c:idx val="0"/>
          <c:order val="0"/>
          <c:dPt>
            <c:idx val="5"/>
            <c:spPr>
              <a:solidFill>
                <a:srgbClr val="00B050"/>
              </a:solidFill>
            </c:spPr>
          </c:dPt>
          <c:dPt>
            <c:idx val="7"/>
            <c:spPr>
              <a:solidFill>
                <a:schemeClr val="accent6">
                  <a:lumMod val="75000"/>
                </a:schemeClr>
              </a:solidFill>
            </c:spPr>
          </c:dPt>
          <c:dLbls>
            <c:showVal val="1"/>
          </c:dLbls>
          <c:cat>
            <c:strRef>
              <c:f>'Sveikatos elgsena'!$K$3:$K$10</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'Sveikatos elgsena'!$L$3:$L$10</c:f>
              <c:numCache>
                <c:formatCode>General</c:formatCode>
                <c:ptCount val="8"/>
                <c:pt idx="0">
                  <c:v>34.5</c:v>
                </c:pt>
                <c:pt idx="1">
                  <c:v>42.9</c:v>
                </c:pt>
                <c:pt idx="2">
                  <c:v>36.5</c:v>
                </c:pt>
                <c:pt idx="3">
                  <c:v>42.6</c:v>
                </c:pt>
                <c:pt idx="4">
                  <c:v>47.7</c:v>
                </c:pt>
                <c:pt idx="5">
                  <c:v>40.800000000000004</c:v>
                </c:pt>
                <c:pt idx="6">
                  <c:v>33.9</c:v>
                </c:pt>
                <c:pt idx="7">
                  <c:v>40.5</c:v>
                </c:pt>
              </c:numCache>
            </c:numRef>
          </c:val>
        </c:ser>
        <c:axId val="82525568"/>
        <c:axId val="82527360"/>
      </c:barChart>
      <c:catAx>
        <c:axId val="82525568"/>
        <c:scaling>
          <c:orientation val="minMax"/>
        </c:scaling>
        <c:axPos val="l"/>
        <c:tickLblPos val="nextTo"/>
        <c:crossAx val="82527360"/>
        <c:crosses val="autoZero"/>
        <c:auto val="1"/>
        <c:lblAlgn val="ctr"/>
        <c:lblOffset val="100"/>
      </c:catAx>
      <c:valAx>
        <c:axId val="82527360"/>
        <c:scaling>
          <c:orientation val="minMax"/>
        </c:scaling>
        <c:axPos val="b"/>
        <c:majorGridlines/>
        <c:numFmt formatCode="General" sourceLinked="1"/>
        <c:tickLblPos val="nextTo"/>
        <c:crossAx val="82525568"/>
        <c:crosses val="autoZero"/>
        <c:crossBetween val="between"/>
      </c:valAx>
    </c:plotArea>
    <c:plotVisOnly val="1"/>
  </c:chart>
  <c:spPr>
    <a:ln>
      <a:solidFill>
        <a:schemeClr val="bg1"/>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5680979104131346"/>
          <c:y val="3.9215686274509803E-2"/>
          <c:w val="0.80373660474761022"/>
          <c:h val="0.78117080953116169"/>
        </c:manualLayout>
      </c:layout>
      <c:barChart>
        <c:barDir val="bar"/>
        <c:grouping val="clustered"/>
        <c:ser>
          <c:idx val="0"/>
          <c:order val="0"/>
          <c:dPt>
            <c:idx val="5"/>
            <c:spPr>
              <a:solidFill>
                <a:srgbClr val="00B050"/>
              </a:solidFill>
            </c:spPr>
          </c:dPt>
          <c:dPt>
            <c:idx val="7"/>
            <c:spPr>
              <a:solidFill>
                <a:schemeClr val="accent6">
                  <a:lumMod val="75000"/>
                </a:schemeClr>
              </a:solidFill>
            </c:spPr>
          </c:dPt>
          <c:dLbls>
            <c:showVal val="1"/>
          </c:dLbls>
          <c:cat>
            <c:strRef>
              <c:f>'Sveikatos elgsena'!$K$3:$K$10</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'Sveikatos elgsena'!$N$3:$N$10</c:f>
              <c:numCache>
                <c:formatCode>General</c:formatCode>
                <c:ptCount val="8"/>
                <c:pt idx="0">
                  <c:v>44.2</c:v>
                </c:pt>
                <c:pt idx="1">
                  <c:v>35.200000000000003</c:v>
                </c:pt>
                <c:pt idx="2">
                  <c:v>38.6</c:v>
                </c:pt>
                <c:pt idx="3" formatCode="0.0">
                  <c:v>43</c:v>
                </c:pt>
                <c:pt idx="4">
                  <c:v>38.6</c:v>
                </c:pt>
                <c:pt idx="5">
                  <c:v>41.6</c:v>
                </c:pt>
                <c:pt idx="6" formatCode="0.0">
                  <c:v>49</c:v>
                </c:pt>
                <c:pt idx="7" formatCode="0.0">
                  <c:v>42</c:v>
                </c:pt>
              </c:numCache>
            </c:numRef>
          </c:val>
        </c:ser>
        <c:axId val="85540864"/>
        <c:axId val="85542400"/>
      </c:barChart>
      <c:catAx>
        <c:axId val="85540864"/>
        <c:scaling>
          <c:orientation val="minMax"/>
        </c:scaling>
        <c:axPos val="l"/>
        <c:tickLblPos val="nextTo"/>
        <c:crossAx val="85542400"/>
        <c:crosses val="autoZero"/>
        <c:auto val="1"/>
        <c:lblAlgn val="ctr"/>
        <c:lblOffset val="100"/>
      </c:catAx>
      <c:valAx>
        <c:axId val="85542400"/>
        <c:scaling>
          <c:orientation val="minMax"/>
        </c:scaling>
        <c:axPos val="b"/>
        <c:majorGridlines/>
        <c:numFmt formatCode="General" sourceLinked="1"/>
        <c:tickLblPos val="nextTo"/>
        <c:crossAx val="85540864"/>
        <c:crosses val="autoZero"/>
        <c:crossBetween val="between"/>
      </c:valAx>
    </c:plotArea>
    <c:plotVisOnly val="1"/>
  </c:chart>
  <c:spPr>
    <a:ln>
      <a:solidFill>
        <a:schemeClr val="bg1"/>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4621210186564546"/>
          <c:y val="3.5460992907801435E-2"/>
          <c:w val="0.80798013761793286"/>
          <c:h val="0.76963924722175781"/>
        </c:manualLayout>
      </c:layout>
      <c:barChart>
        <c:barDir val="bar"/>
        <c:grouping val="clustered"/>
        <c:ser>
          <c:idx val="0"/>
          <c:order val="0"/>
          <c:dPt>
            <c:idx val="5"/>
            <c:spPr>
              <a:solidFill>
                <a:srgbClr val="00B050"/>
              </a:solidFill>
            </c:spPr>
          </c:dPt>
          <c:dPt>
            <c:idx val="7"/>
            <c:spPr>
              <a:solidFill>
                <a:schemeClr val="accent6">
                  <a:lumMod val="75000"/>
                </a:schemeClr>
              </a:solidFill>
            </c:spPr>
          </c:dPt>
          <c:dLbls>
            <c:showVal val="1"/>
          </c:dLbls>
          <c:cat>
            <c:strRef>
              <c:f>'Sveikatos elgsena'!$K$3:$K$10</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'Sveikatos elgsena'!$O$3:$O$10</c:f>
              <c:numCache>
                <c:formatCode>General</c:formatCode>
                <c:ptCount val="8"/>
                <c:pt idx="0">
                  <c:v>36.4</c:v>
                </c:pt>
                <c:pt idx="1">
                  <c:v>26.8</c:v>
                </c:pt>
                <c:pt idx="2">
                  <c:v>30.7</c:v>
                </c:pt>
                <c:pt idx="3">
                  <c:v>36.6</c:v>
                </c:pt>
                <c:pt idx="4">
                  <c:v>33.1</c:v>
                </c:pt>
                <c:pt idx="5">
                  <c:v>30.5</c:v>
                </c:pt>
                <c:pt idx="6">
                  <c:v>42.4</c:v>
                </c:pt>
                <c:pt idx="7">
                  <c:v>34.700000000000003</c:v>
                </c:pt>
              </c:numCache>
            </c:numRef>
          </c:val>
        </c:ser>
        <c:axId val="86208896"/>
        <c:axId val="86211200"/>
      </c:barChart>
      <c:catAx>
        <c:axId val="86208896"/>
        <c:scaling>
          <c:orientation val="minMax"/>
        </c:scaling>
        <c:axPos val="l"/>
        <c:tickLblPos val="nextTo"/>
        <c:crossAx val="86211200"/>
        <c:crosses val="autoZero"/>
        <c:auto val="1"/>
        <c:lblAlgn val="ctr"/>
        <c:lblOffset val="100"/>
      </c:catAx>
      <c:valAx>
        <c:axId val="86211200"/>
        <c:scaling>
          <c:orientation val="minMax"/>
        </c:scaling>
        <c:axPos val="b"/>
        <c:majorGridlines/>
        <c:numFmt formatCode="General" sourceLinked="1"/>
        <c:tickLblPos val="nextTo"/>
        <c:crossAx val="86208896"/>
        <c:crosses val="autoZero"/>
        <c:crossBetween val="between"/>
      </c:valAx>
    </c:plotArea>
    <c:plotVisOnly val="1"/>
  </c:chart>
  <c:spPr>
    <a:ln>
      <a:solidFill>
        <a:schemeClr val="bg1"/>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5610571488782904"/>
          <c:y val="0"/>
          <c:w val="0.81070847493974463"/>
          <c:h val="0.78318843280684591"/>
        </c:manualLayout>
      </c:layout>
      <c:barChart>
        <c:barDir val="bar"/>
        <c:grouping val="clustered"/>
        <c:ser>
          <c:idx val="0"/>
          <c:order val="0"/>
          <c:dPt>
            <c:idx val="5"/>
            <c:spPr>
              <a:solidFill>
                <a:srgbClr val="00B050"/>
              </a:solidFill>
            </c:spPr>
          </c:dPt>
          <c:dPt>
            <c:idx val="7"/>
            <c:spPr>
              <a:solidFill>
                <a:schemeClr val="accent6">
                  <a:lumMod val="75000"/>
                </a:schemeClr>
              </a:solidFill>
            </c:spPr>
          </c:dPt>
          <c:dLbls>
            <c:showVal val="1"/>
          </c:dLbls>
          <c:cat>
            <c:strRef>
              <c:f>'Sveikatos elgsena'!$K$3:$K$10</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'Sveikatos elgsena'!$P$3:$P$10</c:f>
              <c:numCache>
                <c:formatCode>General</c:formatCode>
                <c:ptCount val="8"/>
                <c:pt idx="0">
                  <c:v>40.300000000000004</c:v>
                </c:pt>
                <c:pt idx="1">
                  <c:v>44.9</c:v>
                </c:pt>
                <c:pt idx="2" formatCode="0.0">
                  <c:v>45</c:v>
                </c:pt>
                <c:pt idx="3">
                  <c:v>43.4</c:v>
                </c:pt>
                <c:pt idx="4">
                  <c:v>44.2</c:v>
                </c:pt>
                <c:pt idx="5">
                  <c:v>47.1</c:v>
                </c:pt>
                <c:pt idx="6">
                  <c:v>44.2</c:v>
                </c:pt>
                <c:pt idx="7">
                  <c:v>43.8</c:v>
                </c:pt>
              </c:numCache>
            </c:numRef>
          </c:val>
        </c:ser>
        <c:axId val="93233152"/>
        <c:axId val="93520640"/>
      </c:barChart>
      <c:catAx>
        <c:axId val="93233152"/>
        <c:scaling>
          <c:orientation val="minMax"/>
        </c:scaling>
        <c:axPos val="l"/>
        <c:tickLblPos val="nextTo"/>
        <c:crossAx val="93520640"/>
        <c:crosses val="autoZero"/>
        <c:auto val="1"/>
        <c:lblAlgn val="ctr"/>
        <c:lblOffset val="100"/>
      </c:catAx>
      <c:valAx>
        <c:axId val="93520640"/>
        <c:scaling>
          <c:orientation val="minMax"/>
        </c:scaling>
        <c:axPos val="b"/>
        <c:majorGridlines/>
        <c:numFmt formatCode="General" sourceLinked="1"/>
        <c:tickLblPos val="nextTo"/>
        <c:crossAx val="93233152"/>
        <c:crosses val="autoZero"/>
        <c:crossBetween val="between"/>
      </c:valAx>
    </c:plotArea>
    <c:plotVisOnly val="1"/>
  </c:chart>
  <c:spPr>
    <a:ln>
      <a:solidFill>
        <a:schemeClr val="bg1"/>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9.7413416346212534E-2"/>
          <c:y val="8.1005920771531528E-2"/>
          <c:w val="0.87157883171580364"/>
          <c:h val="0.45834666015585357"/>
        </c:manualLayout>
      </c:layout>
      <c:barChart>
        <c:barDir val="col"/>
        <c:grouping val="clustered"/>
        <c:ser>
          <c:idx val="0"/>
          <c:order val="0"/>
          <c:dLbls>
            <c:showVal val="1"/>
          </c:dLbls>
          <c:cat>
            <c:strRef>
              <c:f>'Rizikingas elgesys'!$C$2:$D$2</c:f>
              <c:strCache>
                <c:ptCount val="2"/>
                <c:pt idx="0">
                  <c:v>Per paskutines 30 dienų kasdien rūkė tabako gaminius</c:v>
                </c:pt>
                <c:pt idx="1">
                  <c:v>Per paskutines 30 dienų kasdien rūkė elektronines cigaretes</c:v>
                </c:pt>
              </c:strCache>
            </c:strRef>
          </c:cat>
          <c:val>
            <c:numRef>
              <c:f>'Rizikingas elgesys'!$C$3:$D$3</c:f>
              <c:numCache>
                <c:formatCode>General</c:formatCode>
                <c:ptCount val="2"/>
                <c:pt idx="0">
                  <c:v>18.600000000000001</c:v>
                </c:pt>
                <c:pt idx="1">
                  <c:v>0.70000000000000062</c:v>
                </c:pt>
              </c:numCache>
            </c:numRef>
          </c:val>
        </c:ser>
        <c:axId val="93573888"/>
        <c:axId val="93575808"/>
      </c:barChart>
      <c:catAx>
        <c:axId val="93573888"/>
        <c:scaling>
          <c:orientation val="minMax"/>
        </c:scaling>
        <c:axPos val="b"/>
        <c:tickLblPos val="nextTo"/>
        <c:crossAx val="93575808"/>
        <c:crosses val="autoZero"/>
        <c:auto val="1"/>
        <c:lblAlgn val="ctr"/>
        <c:lblOffset val="100"/>
      </c:catAx>
      <c:valAx>
        <c:axId val="93575808"/>
        <c:scaling>
          <c:orientation val="minMax"/>
        </c:scaling>
        <c:axPos val="l"/>
        <c:majorGridlines/>
        <c:numFmt formatCode="General" sourceLinked="1"/>
        <c:tickLblPos val="nextTo"/>
        <c:crossAx val="93573888"/>
        <c:crosses val="autoZero"/>
        <c:crossBetween val="between"/>
      </c:valAx>
    </c:plotArea>
    <c:plotVisOnly val="1"/>
  </c:chart>
  <c:spPr>
    <a:ln>
      <a:solidFill>
        <a:schemeClr val="bg1"/>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lt-LT"/>
  <c:style val="10"/>
  <c:chart>
    <c:autoTitleDeleted val="1"/>
    <c:plotArea>
      <c:layout>
        <c:manualLayout>
          <c:layoutTarget val="inner"/>
          <c:xMode val="edge"/>
          <c:yMode val="edge"/>
          <c:x val="0.17523942840478274"/>
          <c:y val="0"/>
          <c:w val="0.77325314122968669"/>
          <c:h val="0.7953008108623294"/>
        </c:manualLayout>
      </c:layout>
      <c:barChart>
        <c:barDir val="bar"/>
        <c:grouping val="clustered"/>
        <c:ser>
          <c:idx val="0"/>
          <c:order val="0"/>
          <c:tx>
            <c:strRef>
              <c:f>'Rizikingas elgesys'!$L$2</c:f>
              <c:strCache>
                <c:ptCount val="1"/>
                <c:pt idx="0">
                  <c:v>Per paskutines 30 dienų kasdien rūkė tabako gaminius</c:v>
                </c:pt>
              </c:strCache>
            </c:strRef>
          </c:tx>
          <c:dPt>
            <c:idx val="5"/>
            <c:spPr>
              <a:solidFill>
                <a:srgbClr val="00B050"/>
              </a:solidFill>
            </c:spPr>
          </c:dPt>
          <c:dPt>
            <c:idx val="7"/>
            <c:spPr>
              <a:solidFill>
                <a:schemeClr val="accent6">
                  <a:lumMod val="75000"/>
                </a:schemeClr>
              </a:solidFill>
            </c:spPr>
          </c:dPt>
          <c:dLbls>
            <c:showVal val="1"/>
          </c:dLbls>
          <c:cat>
            <c:strRef>
              <c:f>'Rizikingas elgesys'!$K$3:$K$10</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'Rizikingas elgesys'!$L$3:$L$10</c:f>
              <c:numCache>
                <c:formatCode>General</c:formatCode>
                <c:ptCount val="8"/>
                <c:pt idx="0">
                  <c:v>17.2</c:v>
                </c:pt>
                <c:pt idx="1">
                  <c:v>15.6</c:v>
                </c:pt>
                <c:pt idx="2">
                  <c:v>12.9</c:v>
                </c:pt>
                <c:pt idx="3">
                  <c:v>14.2</c:v>
                </c:pt>
                <c:pt idx="4" formatCode="0.0">
                  <c:v>11</c:v>
                </c:pt>
                <c:pt idx="5">
                  <c:v>18.600000000000001</c:v>
                </c:pt>
                <c:pt idx="6">
                  <c:v>15.5</c:v>
                </c:pt>
                <c:pt idx="7">
                  <c:v>17.3</c:v>
                </c:pt>
              </c:numCache>
            </c:numRef>
          </c:val>
        </c:ser>
        <c:axId val="97812864"/>
        <c:axId val="97814400"/>
      </c:barChart>
      <c:catAx>
        <c:axId val="97812864"/>
        <c:scaling>
          <c:orientation val="minMax"/>
        </c:scaling>
        <c:axPos val="l"/>
        <c:tickLblPos val="nextTo"/>
        <c:crossAx val="97814400"/>
        <c:crosses val="autoZero"/>
        <c:auto val="1"/>
        <c:lblAlgn val="ctr"/>
        <c:lblOffset val="100"/>
      </c:catAx>
      <c:valAx>
        <c:axId val="97814400"/>
        <c:scaling>
          <c:orientation val="minMax"/>
        </c:scaling>
        <c:axPos val="b"/>
        <c:majorGridlines/>
        <c:numFmt formatCode="General" sourceLinked="1"/>
        <c:tickLblPos val="nextTo"/>
        <c:crossAx val="97812864"/>
        <c:crosses val="autoZero"/>
        <c:crossBetween val="between"/>
      </c:valAx>
    </c:plotArea>
    <c:plotVisOnly val="1"/>
  </c:chart>
  <c:spPr>
    <a:ln>
      <a:solidFill>
        <a:schemeClr val="bg1"/>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5499116081409187"/>
          <c:y val="0"/>
          <c:w val="0.80306405401614878"/>
          <c:h val="0.77657832405095706"/>
        </c:manualLayout>
      </c:layout>
      <c:barChart>
        <c:barDir val="bar"/>
        <c:grouping val="clustered"/>
        <c:ser>
          <c:idx val="0"/>
          <c:order val="0"/>
          <c:dPt>
            <c:idx val="5"/>
            <c:spPr>
              <a:solidFill>
                <a:srgbClr val="00B050"/>
              </a:solidFill>
            </c:spPr>
          </c:dPt>
          <c:dPt>
            <c:idx val="7"/>
            <c:spPr>
              <a:solidFill>
                <a:schemeClr val="accent6">
                  <a:lumMod val="75000"/>
                </a:schemeClr>
              </a:solidFill>
            </c:spPr>
          </c:dPt>
          <c:dLbls>
            <c:showVal val="1"/>
          </c:dLbls>
          <c:cat>
            <c:strRef>
              <c:f>'Rizikingas elgesys'!$K$3:$K$10</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'Rizikingas elgesys'!$M$3:$M$10</c:f>
              <c:numCache>
                <c:formatCode>0.0</c:formatCode>
                <c:ptCount val="8"/>
                <c:pt idx="0" formatCode="General">
                  <c:v>0.5</c:v>
                </c:pt>
                <c:pt idx="1">
                  <c:v>1</c:v>
                </c:pt>
                <c:pt idx="2" formatCode="General">
                  <c:v>2.6</c:v>
                </c:pt>
                <c:pt idx="3">
                  <c:v>1</c:v>
                </c:pt>
                <c:pt idx="4" formatCode="General">
                  <c:v>1.9000000000000001</c:v>
                </c:pt>
                <c:pt idx="5" formatCode="General">
                  <c:v>0.70000000000000062</c:v>
                </c:pt>
                <c:pt idx="6" formatCode="General">
                  <c:v>0.70000000000000062</c:v>
                </c:pt>
                <c:pt idx="7" formatCode="General">
                  <c:v>1.1000000000000001</c:v>
                </c:pt>
              </c:numCache>
            </c:numRef>
          </c:val>
        </c:ser>
        <c:axId val="85612416"/>
        <c:axId val="85613952"/>
      </c:barChart>
      <c:catAx>
        <c:axId val="85612416"/>
        <c:scaling>
          <c:orientation val="minMax"/>
        </c:scaling>
        <c:axPos val="l"/>
        <c:tickLblPos val="nextTo"/>
        <c:crossAx val="85613952"/>
        <c:crosses val="autoZero"/>
        <c:auto val="1"/>
        <c:lblAlgn val="ctr"/>
        <c:lblOffset val="100"/>
      </c:catAx>
      <c:valAx>
        <c:axId val="85613952"/>
        <c:scaling>
          <c:orientation val="minMax"/>
        </c:scaling>
        <c:axPos val="b"/>
        <c:majorGridlines/>
        <c:numFmt formatCode="General" sourceLinked="1"/>
        <c:tickLblPos val="nextTo"/>
        <c:crossAx val="85612416"/>
        <c:crosses val="autoZero"/>
        <c:crossBetween val="between"/>
      </c:valAx>
    </c:plotArea>
    <c:plotVisOnly val="1"/>
  </c:chart>
  <c:spPr>
    <a:ln>
      <a:solidFill>
        <a:schemeClr val="bg1"/>
      </a:solid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lt-LT"/>
  <c:style val="10"/>
  <c:chart>
    <c:autoTitleDeleted val="1"/>
    <c:plotArea>
      <c:layout/>
      <c:barChart>
        <c:barDir val="col"/>
        <c:grouping val="clustered"/>
        <c:ser>
          <c:idx val="0"/>
          <c:order val="0"/>
          <c:tx>
            <c:strRef>
              <c:f>'Rizikingas elgesys'!$B$31</c:f>
              <c:strCache>
                <c:ptCount val="1"/>
                <c:pt idx="0">
                  <c:v>2018 m.</c:v>
                </c:pt>
              </c:strCache>
            </c:strRef>
          </c:tx>
          <c:dLbls>
            <c:showVal val="1"/>
          </c:dLbls>
          <c:cat>
            <c:strRef>
              <c:f>'Rizikingas elgesys'!$C$30:$E$30</c:f>
              <c:strCache>
                <c:ptCount val="3"/>
                <c:pt idx="0">
                  <c:v>Per paskutines 30 dienų kasdien vartojo alkoholinius gėrimus</c:v>
                </c:pt>
                <c:pt idx="1">
                  <c:v>Per paskutines 30 dienų vartojo alkoholinius gėrimus kartą per savaitę ir dažniau</c:v>
                </c:pt>
                <c:pt idx="2">
                  <c:v>Per paskutinius 12 mėnesių vartojo alkoholinius gėrimus kartą per savaitę ir dažniau</c:v>
                </c:pt>
              </c:strCache>
            </c:strRef>
          </c:cat>
          <c:val>
            <c:numRef>
              <c:f>'Rizikingas elgesys'!$C$31:$E$31</c:f>
              <c:numCache>
                <c:formatCode>General</c:formatCode>
                <c:ptCount val="3"/>
                <c:pt idx="0">
                  <c:v>1.6</c:v>
                </c:pt>
                <c:pt idx="1">
                  <c:v>22.6</c:v>
                </c:pt>
                <c:pt idx="2">
                  <c:v>13.4</c:v>
                </c:pt>
              </c:numCache>
            </c:numRef>
          </c:val>
        </c:ser>
        <c:axId val="85641856"/>
        <c:axId val="86200704"/>
      </c:barChart>
      <c:catAx>
        <c:axId val="85641856"/>
        <c:scaling>
          <c:orientation val="minMax"/>
        </c:scaling>
        <c:axPos val="b"/>
        <c:tickLblPos val="nextTo"/>
        <c:crossAx val="86200704"/>
        <c:crosses val="autoZero"/>
        <c:auto val="1"/>
        <c:lblAlgn val="ctr"/>
        <c:lblOffset val="100"/>
      </c:catAx>
      <c:valAx>
        <c:axId val="86200704"/>
        <c:scaling>
          <c:orientation val="minMax"/>
        </c:scaling>
        <c:axPos val="l"/>
        <c:majorGridlines/>
        <c:numFmt formatCode="General" sourceLinked="1"/>
        <c:tickLblPos val="nextTo"/>
        <c:crossAx val="85641856"/>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style val="26"/>
  <c:chart>
    <c:autoTitleDeleted val="1"/>
    <c:view3D>
      <c:rotX val="30"/>
      <c:perspective val="30"/>
    </c:view3D>
    <c:plotArea>
      <c:layout>
        <c:manualLayout>
          <c:layoutTarget val="inner"/>
          <c:xMode val="edge"/>
          <c:yMode val="edge"/>
          <c:x val="0"/>
          <c:y val="9.1030789825970487E-2"/>
          <c:w val="0.63463359963216281"/>
          <c:h val="0.87684069611780835"/>
        </c:manualLayout>
      </c:layout>
      <c:pie3DChart>
        <c:varyColors val="1"/>
        <c:ser>
          <c:idx val="0"/>
          <c:order val="0"/>
          <c:tx>
            <c:strRef>
              <c:f>Lapas4!$C$25</c:f>
              <c:strCache>
                <c:ptCount val="1"/>
                <c:pt idx="0">
                  <c:v>Šeiminė padetis</c:v>
                </c:pt>
              </c:strCache>
            </c:strRef>
          </c:tx>
          <c:explosion val="25"/>
          <c:dLbls>
            <c:dLbl>
              <c:idx val="0"/>
              <c:layout>
                <c:manualLayout>
                  <c:x val="-0.17548228346456748"/>
                  <c:y val="-0.18950004743383031"/>
                </c:manualLayout>
              </c:layout>
              <c:showVal val="1"/>
            </c:dLbl>
            <c:showVal val="1"/>
            <c:showLeaderLines val="1"/>
          </c:dLbls>
          <c:cat>
            <c:strRef>
              <c:f>Lapas4!$B$26:$B$29</c:f>
              <c:strCache>
                <c:ptCount val="4"/>
                <c:pt idx="0">
                  <c:v>Vedęs (ištekėjusi) arba gyvena nesusituokęs (-usi)</c:v>
                </c:pt>
                <c:pt idx="1">
                  <c:v>Nevedęs (neištekėjusi)</c:v>
                </c:pt>
                <c:pt idx="2">
                  <c:v>Išsiskyręs (-usi)</c:v>
                </c:pt>
                <c:pt idx="3">
                  <c:v>Našlys (-ė)</c:v>
                </c:pt>
              </c:strCache>
            </c:strRef>
          </c:cat>
          <c:val>
            <c:numRef>
              <c:f>Lapas4!$C$26:$C$29</c:f>
              <c:numCache>
                <c:formatCode>General</c:formatCode>
                <c:ptCount val="4"/>
                <c:pt idx="0">
                  <c:v>69.599999999999994</c:v>
                </c:pt>
                <c:pt idx="1">
                  <c:v>12.3</c:v>
                </c:pt>
                <c:pt idx="2">
                  <c:v>13</c:v>
                </c:pt>
                <c:pt idx="3">
                  <c:v>5.0999999999999996</c:v>
                </c:pt>
              </c:numCache>
            </c:numRef>
          </c:val>
        </c:ser>
      </c:pie3DChart>
    </c:plotArea>
    <c:legend>
      <c:legendPos val="r"/>
      <c:layout>
        <c:manualLayout>
          <c:xMode val="edge"/>
          <c:yMode val="edge"/>
          <c:x val="0.65555555555555745"/>
          <c:y val="0.22068678915135609"/>
          <c:w val="0.33333333333333331"/>
          <c:h val="0.58183052419652359"/>
        </c:manualLayout>
      </c:layout>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lt-LT"/>
  <c:style val="10"/>
  <c:chart>
    <c:autoTitleDeleted val="1"/>
    <c:plotArea>
      <c:layout>
        <c:manualLayout>
          <c:layoutTarget val="inner"/>
          <c:xMode val="edge"/>
          <c:yMode val="edge"/>
          <c:x val="0.17201558896047101"/>
          <c:y val="0"/>
          <c:w val="0.78134478644714866"/>
          <c:h val="0.82797579879979843"/>
        </c:manualLayout>
      </c:layout>
      <c:barChart>
        <c:barDir val="bar"/>
        <c:grouping val="clustered"/>
        <c:ser>
          <c:idx val="0"/>
          <c:order val="0"/>
          <c:tx>
            <c:strRef>
              <c:f>'Rizikingas elgesys'!$M$31</c:f>
              <c:strCache>
                <c:ptCount val="1"/>
                <c:pt idx="0">
                  <c:v>Per paskutines 30 dienų kasdien vartojo alkoholinius gėrimus</c:v>
                </c:pt>
              </c:strCache>
            </c:strRef>
          </c:tx>
          <c:dPt>
            <c:idx val="5"/>
            <c:spPr>
              <a:solidFill>
                <a:srgbClr val="00B050"/>
              </a:solidFill>
            </c:spPr>
          </c:dPt>
          <c:dPt>
            <c:idx val="7"/>
            <c:spPr>
              <a:solidFill>
                <a:schemeClr val="accent6">
                  <a:lumMod val="75000"/>
                </a:schemeClr>
              </a:solidFill>
            </c:spPr>
          </c:dPt>
          <c:dLbls>
            <c:showVal val="1"/>
          </c:dLbls>
          <c:cat>
            <c:strRef>
              <c:f>'Rizikingas elgesys'!$L$32:$L$39</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'Rizikingas elgesys'!$M$32:$M$39</c:f>
              <c:numCache>
                <c:formatCode>General</c:formatCode>
                <c:ptCount val="8"/>
                <c:pt idx="0">
                  <c:v>1.6</c:v>
                </c:pt>
                <c:pt idx="1">
                  <c:v>1.2</c:v>
                </c:pt>
                <c:pt idx="2">
                  <c:v>0.8</c:v>
                </c:pt>
                <c:pt idx="3">
                  <c:v>1.9000000000000001</c:v>
                </c:pt>
                <c:pt idx="4">
                  <c:v>2.1</c:v>
                </c:pt>
                <c:pt idx="5">
                  <c:v>1.6</c:v>
                </c:pt>
                <c:pt idx="6" formatCode="0.0">
                  <c:v>2</c:v>
                </c:pt>
                <c:pt idx="7">
                  <c:v>1.5</c:v>
                </c:pt>
              </c:numCache>
            </c:numRef>
          </c:val>
        </c:ser>
        <c:axId val="86266240"/>
        <c:axId val="86267776"/>
      </c:barChart>
      <c:catAx>
        <c:axId val="86266240"/>
        <c:scaling>
          <c:orientation val="minMax"/>
        </c:scaling>
        <c:axPos val="l"/>
        <c:tickLblPos val="nextTo"/>
        <c:crossAx val="86267776"/>
        <c:crosses val="autoZero"/>
        <c:auto val="1"/>
        <c:lblAlgn val="ctr"/>
        <c:lblOffset val="100"/>
      </c:catAx>
      <c:valAx>
        <c:axId val="86267776"/>
        <c:scaling>
          <c:orientation val="minMax"/>
        </c:scaling>
        <c:axPos val="b"/>
        <c:majorGridlines/>
        <c:numFmt formatCode="General" sourceLinked="1"/>
        <c:tickLblPos val="nextTo"/>
        <c:crossAx val="86266240"/>
        <c:crosses val="autoZero"/>
        <c:crossBetween val="between"/>
      </c:valAx>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lt-LT"/>
  <c:style val="10"/>
  <c:chart>
    <c:autoTitleDeleted val="1"/>
    <c:plotArea>
      <c:layout>
        <c:manualLayout>
          <c:layoutTarget val="inner"/>
          <c:xMode val="edge"/>
          <c:yMode val="edge"/>
          <c:x val="0.16533537191346229"/>
          <c:y val="2.5764895330112701E-2"/>
          <c:w val="0.79306597354942343"/>
          <c:h val="0.79722469473924451"/>
        </c:manualLayout>
      </c:layout>
      <c:barChart>
        <c:barDir val="bar"/>
        <c:grouping val="clustered"/>
        <c:ser>
          <c:idx val="0"/>
          <c:order val="0"/>
          <c:tx>
            <c:strRef>
              <c:f>'Rizikingas elgesys'!$N$31</c:f>
              <c:strCache>
                <c:ptCount val="1"/>
                <c:pt idx="0">
                  <c:v>Per paskutines 30 dienų vartojo alkoholinius gėrimus kartą per savaitę ir dažniau</c:v>
                </c:pt>
              </c:strCache>
            </c:strRef>
          </c:tx>
          <c:dPt>
            <c:idx val="5"/>
            <c:spPr>
              <a:solidFill>
                <a:srgbClr val="00B050"/>
              </a:solidFill>
            </c:spPr>
          </c:dPt>
          <c:dPt>
            <c:idx val="7"/>
            <c:spPr>
              <a:solidFill>
                <a:schemeClr val="accent6">
                  <a:lumMod val="75000"/>
                </a:schemeClr>
              </a:solidFill>
            </c:spPr>
          </c:dPt>
          <c:dLbls>
            <c:showVal val="1"/>
          </c:dLbls>
          <c:cat>
            <c:strRef>
              <c:f>'Rizikingas elgesys'!$L$32:$L$39</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'Rizikingas elgesys'!$N$32:$N$39</c:f>
              <c:numCache>
                <c:formatCode>General</c:formatCode>
                <c:ptCount val="8"/>
                <c:pt idx="0">
                  <c:v>23.9</c:v>
                </c:pt>
                <c:pt idx="1">
                  <c:v>22.3</c:v>
                </c:pt>
                <c:pt idx="2">
                  <c:v>13.8</c:v>
                </c:pt>
                <c:pt idx="3">
                  <c:v>22.7</c:v>
                </c:pt>
                <c:pt idx="4">
                  <c:v>19.7</c:v>
                </c:pt>
                <c:pt idx="5">
                  <c:v>22.6</c:v>
                </c:pt>
                <c:pt idx="6">
                  <c:v>19.8</c:v>
                </c:pt>
                <c:pt idx="7" formatCode="0.0">
                  <c:v>22</c:v>
                </c:pt>
              </c:numCache>
            </c:numRef>
          </c:val>
        </c:ser>
        <c:axId val="93009792"/>
        <c:axId val="93011328"/>
      </c:barChart>
      <c:catAx>
        <c:axId val="93009792"/>
        <c:scaling>
          <c:orientation val="minMax"/>
        </c:scaling>
        <c:axPos val="l"/>
        <c:tickLblPos val="nextTo"/>
        <c:crossAx val="93011328"/>
        <c:crosses val="autoZero"/>
        <c:auto val="1"/>
        <c:lblAlgn val="ctr"/>
        <c:lblOffset val="100"/>
      </c:catAx>
      <c:valAx>
        <c:axId val="93011328"/>
        <c:scaling>
          <c:orientation val="minMax"/>
        </c:scaling>
        <c:axPos val="b"/>
        <c:majorGridlines/>
        <c:numFmt formatCode="General" sourceLinked="1"/>
        <c:tickLblPos val="nextTo"/>
        <c:crossAx val="93009792"/>
        <c:crosses val="autoZero"/>
        <c:crossBetween val="between"/>
      </c:valAx>
    </c:plotArea>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lt-LT"/>
  <c:style val="10"/>
  <c:chart>
    <c:autoTitleDeleted val="1"/>
    <c:plotArea>
      <c:layout>
        <c:manualLayout>
          <c:layoutTarget val="inner"/>
          <c:xMode val="edge"/>
          <c:yMode val="edge"/>
          <c:x val="0.1730646778908734"/>
          <c:y val="0"/>
          <c:w val="0.78339201502251243"/>
          <c:h val="0.83929318045770596"/>
        </c:manualLayout>
      </c:layout>
      <c:barChart>
        <c:barDir val="bar"/>
        <c:grouping val="clustered"/>
        <c:ser>
          <c:idx val="0"/>
          <c:order val="0"/>
          <c:tx>
            <c:strRef>
              <c:f>'Rizikingas elgesys'!$O$31</c:f>
              <c:strCache>
                <c:ptCount val="1"/>
                <c:pt idx="0">
                  <c:v>Per paskutinius 12 mėnesių vartojo alkoholinius gėrimus kartą per savaitę ir dažniau</c:v>
                </c:pt>
              </c:strCache>
            </c:strRef>
          </c:tx>
          <c:dPt>
            <c:idx val="5"/>
            <c:spPr>
              <a:solidFill>
                <a:srgbClr val="00B050"/>
              </a:solidFill>
            </c:spPr>
          </c:dPt>
          <c:dPt>
            <c:idx val="7"/>
            <c:spPr>
              <a:solidFill>
                <a:schemeClr val="accent6">
                  <a:lumMod val="75000"/>
                </a:schemeClr>
              </a:solidFill>
            </c:spPr>
          </c:dPt>
          <c:dLbls>
            <c:showVal val="1"/>
          </c:dLbls>
          <c:cat>
            <c:strRef>
              <c:f>'Rizikingas elgesys'!$L$32:$L$39</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'Rizikingas elgesys'!$O$32:$O$39</c:f>
              <c:numCache>
                <c:formatCode>General</c:formatCode>
                <c:ptCount val="8"/>
                <c:pt idx="0">
                  <c:v>14.8</c:v>
                </c:pt>
                <c:pt idx="1">
                  <c:v>12.1</c:v>
                </c:pt>
                <c:pt idx="2">
                  <c:v>9.6</c:v>
                </c:pt>
                <c:pt idx="3">
                  <c:v>12.9</c:v>
                </c:pt>
                <c:pt idx="4">
                  <c:v>12.3</c:v>
                </c:pt>
                <c:pt idx="5">
                  <c:v>13.4</c:v>
                </c:pt>
                <c:pt idx="6">
                  <c:v>13.1</c:v>
                </c:pt>
                <c:pt idx="7">
                  <c:v>15.7</c:v>
                </c:pt>
              </c:numCache>
            </c:numRef>
          </c:val>
        </c:ser>
        <c:axId val="93494656"/>
        <c:axId val="93508736"/>
      </c:barChart>
      <c:catAx>
        <c:axId val="93494656"/>
        <c:scaling>
          <c:orientation val="minMax"/>
        </c:scaling>
        <c:axPos val="l"/>
        <c:tickLblPos val="nextTo"/>
        <c:crossAx val="93508736"/>
        <c:crosses val="autoZero"/>
        <c:auto val="1"/>
        <c:lblAlgn val="ctr"/>
        <c:lblOffset val="100"/>
      </c:catAx>
      <c:valAx>
        <c:axId val="93508736"/>
        <c:scaling>
          <c:orientation val="minMax"/>
        </c:scaling>
        <c:axPos val="b"/>
        <c:majorGridlines/>
        <c:numFmt formatCode="General" sourceLinked="1"/>
        <c:tickLblPos val="nextTo"/>
        <c:crossAx val="93494656"/>
        <c:crosses val="autoZero"/>
        <c:crossBetween val="between"/>
      </c:valAx>
    </c:plotArea>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barChart>
        <c:barDir val="col"/>
        <c:grouping val="clustered"/>
        <c:ser>
          <c:idx val="0"/>
          <c:order val="0"/>
          <c:dLbls>
            <c:showVal val="1"/>
          </c:dLbls>
          <c:cat>
            <c:strRef>
              <c:f>'Rizikingas elgesys'!$C$60:$D$60</c:f>
              <c:strCache>
                <c:ptCount val="2"/>
                <c:pt idx="0">
                  <c:v>Per paskutines 30 dienų bent kartą vartojo narkotinių ar psichotropinių medžiagų be gydytojo paskyrimo</c:v>
                </c:pt>
                <c:pt idx="1">
                  <c:v>Per paskutiniu 12 mėnesių bent kartą vartojo narkotinių ar psichotropinių medžiagų be gydytojo paskyrimo</c:v>
                </c:pt>
              </c:strCache>
            </c:strRef>
          </c:cat>
          <c:val>
            <c:numRef>
              <c:f>'Rizikingas elgesys'!$C$61:$D$61</c:f>
              <c:numCache>
                <c:formatCode>General</c:formatCode>
                <c:ptCount val="2"/>
                <c:pt idx="0">
                  <c:v>1.1000000000000001</c:v>
                </c:pt>
                <c:pt idx="1">
                  <c:v>2.7</c:v>
                </c:pt>
              </c:numCache>
            </c:numRef>
          </c:val>
        </c:ser>
        <c:axId val="93544832"/>
        <c:axId val="93546368"/>
      </c:barChart>
      <c:catAx>
        <c:axId val="93544832"/>
        <c:scaling>
          <c:orientation val="minMax"/>
        </c:scaling>
        <c:axPos val="b"/>
        <c:tickLblPos val="nextTo"/>
        <c:crossAx val="93546368"/>
        <c:crosses val="autoZero"/>
        <c:auto val="1"/>
        <c:lblAlgn val="ctr"/>
        <c:lblOffset val="100"/>
      </c:catAx>
      <c:valAx>
        <c:axId val="93546368"/>
        <c:scaling>
          <c:orientation val="minMax"/>
        </c:scaling>
        <c:axPos val="l"/>
        <c:majorGridlines/>
        <c:numFmt formatCode="General" sourceLinked="1"/>
        <c:tickLblPos val="nextTo"/>
        <c:crossAx val="93544832"/>
        <c:crosses val="autoZero"/>
        <c:crossBetween val="between"/>
      </c:valAx>
    </c:plotArea>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lt-LT"/>
  <c:style val="10"/>
  <c:chart>
    <c:autoTitleDeleted val="1"/>
    <c:plotArea>
      <c:layout>
        <c:manualLayout>
          <c:layoutTarget val="inner"/>
          <c:xMode val="edge"/>
          <c:yMode val="edge"/>
          <c:x val="0.17484152263307937"/>
          <c:y val="2.6936026936026935E-2"/>
          <c:w val="0.78810177475248855"/>
          <c:h val="0.7880076354092107"/>
        </c:manualLayout>
      </c:layout>
      <c:barChart>
        <c:barDir val="bar"/>
        <c:grouping val="clustered"/>
        <c:ser>
          <c:idx val="0"/>
          <c:order val="0"/>
          <c:tx>
            <c:strRef>
              <c:f>'Rizikingas elgesys'!$O$62</c:f>
              <c:strCache>
                <c:ptCount val="1"/>
                <c:pt idx="0">
                  <c:v>Per paskutines 30 dienų bent kartą vartojo narkotinių ar psichotropinių medžiagų be gydytojo paskyrimo</c:v>
                </c:pt>
              </c:strCache>
            </c:strRef>
          </c:tx>
          <c:dPt>
            <c:idx val="5"/>
            <c:spPr>
              <a:solidFill>
                <a:srgbClr val="00B050"/>
              </a:solidFill>
            </c:spPr>
          </c:dPt>
          <c:dPt>
            <c:idx val="7"/>
            <c:spPr>
              <a:solidFill>
                <a:schemeClr val="accent6">
                  <a:lumMod val="75000"/>
                </a:schemeClr>
              </a:solidFill>
            </c:spPr>
          </c:dPt>
          <c:dLbls>
            <c:showVal val="1"/>
          </c:dLbls>
          <c:cat>
            <c:strRef>
              <c:f>'Rizikingas elgesys'!$N$63:$N$70</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'Rizikingas elgesys'!$O$63:$O$70</c:f>
              <c:numCache>
                <c:formatCode>General</c:formatCode>
                <c:ptCount val="8"/>
                <c:pt idx="0">
                  <c:v>1.5</c:v>
                </c:pt>
                <c:pt idx="1">
                  <c:v>1.4</c:v>
                </c:pt>
                <c:pt idx="2">
                  <c:v>0.5</c:v>
                </c:pt>
                <c:pt idx="3">
                  <c:v>4.3</c:v>
                </c:pt>
                <c:pt idx="4">
                  <c:v>1.2</c:v>
                </c:pt>
                <c:pt idx="5">
                  <c:v>1.1000000000000001</c:v>
                </c:pt>
                <c:pt idx="6">
                  <c:v>1.9000000000000001</c:v>
                </c:pt>
                <c:pt idx="7">
                  <c:v>2.1</c:v>
                </c:pt>
              </c:numCache>
            </c:numRef>
          </c:val>
        </c:ser>
        <c:axId val="94111616"/>
        <c:axId val="94113152"/>
      </c:barChart>
      <c:catAx>
        <c:axId val="94111616"/>
        <c:scaling>
          <c:orientation val="minMax"/>
        </c:scaling>
        <c:axPos val="l"/>
        <c:tickLblPos val="nextTo"/>
        <c:crossAx val="94113152"/>
        <c:crosses val="autoZero"/>
        <c:auto val="1"/>
        <c:lblAlgn val="ctr"/>
        <c:lblOffset val="100"/>
      </c:catAx>
      <c:valAx>
        <c:axId val="94113152"/>
        <c:scaling>
          <c:orientation val="minMax"/>
        </c:scaling>
        <c:axPos val="b"/>
        <c:majorGridlines/>
        <c:numFmt formatCode="General" sourceLinked="1"/>
        <c:tickLblPos val="nextTo"/>
        <c:crossAx val="94111616"/>
        <c:crosses val="autoZero"/>
        <c:crossBetween val="between"/>
      </c:valAx>
    </c:plotArea>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lt-LT"/>
  <c:style val="10"/>
  <c:chart>
    <c:autoTitleDeleted val="1"/>
    <c:plotArea>
      <c:layout>
        <c:manualLayout>
          <c:layoutTarget val="inner"/>
          <c:xMode val="edge"/>
          <c:yMode val="edge"/>
          <c:x val="0.1730646778908734"/>
          <c:y val="0"/>
          <c:w val="0.79025521200093951"/>
          <c:h val="0.81400429007287856"/>
        </c:manualLayout>
      </c:layout>
      <c:barChart>
        <c:barDir val="bar"/>
        <c:grouping val="clustered"/>
        <c:ser>
          <c:idx val="0"/>
          <c:order val="0"/>
          <c:tx>
            <c:strRef>
              <c:f>'Rizikingas elgesys'!$P$62</c:f>
              <c:strCache>
                <c:ptCount val="1"/>
                <c:pt idx="0">
                  <c:v>Per paskutiniu 12 mėnesių bent kartą vartojo narkotinių ar psichotropinių medžiagų be gydytojo paskyrimo</c:v>
                </c:pt>
              </c:strCache>
            </c:strRef>
          </c:tx>
          <c:dPt>
            <c:idx val="5"/>
            <c:spPr>
              <a:solidFill>
                <a:srgbClr val="00B050"/>
              </a:solidFill>
            </c:spPr>
          </c:dPt>
          <c:dPt>
            <c:idx val="7"/>
            <c:spPr>
              <a:solidFill>
                <a:schemeClr val="accent6">
                  <a:lumMod val="75000"/>
                </a:schemeClr>
              </a:solidFill>
            </c:spPr>
          </c:dPt>
          <c:dLbls>
            <c:showVal val="1"/>
          </c:dLbls>
          <c:cat>
            <c:strRef>
              <c:f>'Rizikingas elgesys'!$N$63:$N$70</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'Rizikingas elgesys'!$P$63:$P$70</c:f>
              <c:numCache>
                <c:formatCode>General</c:formatCode>
                <c:ptCount val="8"/>
                <c:pt idx="0">
                  <c:v>2.4</c:v>
                </c:pt>
                <c:pt idx="1">
                  <c:v>3.6</c:v>
                </c:pt>
                <c:pt idx="2">
                  <c:v>0.70000000000000062</c:v>
                </c:pt>
                <c:pt idx="3">
                  <c:v>4.5</c:v>
                </c:pt>
                <c:pt idx="4">
                  <c:v>1.8</c:v>
                </c:pt>
                <c:pt idx="5">
                  <c:v>2.7</c:v>
                </c:pt>
                <c:pt idx="6">
                  <c:v>3.1</c:v>
                </c:pt>
                <c:pt idx="7">
                  <c:v>3.2</c:v>
                </c:pt>
              </c:numCache>
            </c:numRef>
          </c:val>
        </c:ser>
        <c:axId val="94125440"/>
        <c:axId val="94135424"/>
      </c:barChart>
      <c:catAx>
        <c:axId val="94125440"/>
        <c:scaling>
          <c:orientation val="minMax"/>
        </c:scaling>
        <c:axPos val="l"/>
        <c:tickLblPos val="nextTo"/>
        <c:crossAx val="94135424"/>
        <c:crosses val="autoZero"/>
        <c:auto val="1"/>
        <c:lblAlgn val="ctr"/>
        <c:lblOffset val="100"/>
      </c:catAx>
      <c:valAx>
        <c:axId val="94135424"/>
        <c:scaling>
          <c:orientation val="minMax"/>
        </c:scaling>
        <c:axPos val="b"/>
        <c:majorGridlines/>
        <c:numFmt formatCode="General" sourceLinked="1"/>
        <c:tickLblPos val="nextTo"/>
        <c:crossAx val="94125440"/>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hart>
    <c:autoTitleDeleted val="1"/>
    <c:view3D>
      <c:rotX val="30"/>
      <c:perspective val="30"/>
    </c:view3D>
    <c:plotArea>
      <c:layout>
        <c:manualLayout>
          <c:layoutTarget val="inner"/>
          <c:xMode val="edge"/>
          <c:yMode val="edge"/>
          <c:x val="8.6085231712448151E-3"/>
          <c:y val="0.10171544065013291"/>
          <c:w val="0.54584044357799499"/>
          <c:h val="0.81901238008965438"/>
        </c:manualLayout>
      </c:layout>
      <c:pie3DChart>
        <c:varyColors val="1"/>
        <c:ser>
          <c:idx val="0"/>
          <c:order val="0"/>
          <c:tx>
            <c:strRef>
              <c:f>Lapas4!$C$37</c:f>
              <c:strCache>
                <c:ptCount val="1"/>
                <c:pt idx="0">
                  <c:v>Išsilavinimas</c:v>
                </c:pt>
              </c:strCache>
            </c:strRef>
          </c:tx>
          <c:explosion val="25"/>
          <c:dLbls>
            <c:showVal val="1"/>
            <c:showLeaderLines val="1"/>
          </c:dLbls>
          <c:cat>
            <c:strRef>
              <c:f>Lapas4!$B$38:$B$44</c:f>
              <c:strCache>
                <c:ptCount val="7"/>
                <c:pt idx="0">
                  <c:v>Pradinis</c:v>
                </c:pt>
                <c:pt idx="1">
                  <c:v>Pagrindinis</c:v>
                </c:pt>
                <c:pt idx="2">
                  <c:v>Vidurinis</c:v>
                </c:pt>
                <c:pt idx="3">
                  <c:v>Specialusis vidurinis</c:v>
                </c:pt>
                <c:pt idx="4">
                  <c:v>Aukštesnysis (technikumas, aukštesnioji mokykla)</c:v>
                </c:pt>
                <c:pt idx="5">
                  <c:v>Aukštasis koleginis</c:v>
                </c:pt>
                <c:pt idx="6">
                  <c:v>Aukštasis universitetinis</c:v>
                </c:pt>
              </c:strCache>
            </c:strRef>
          </c:cat>
          <c:val>
            <c:numRef>
              <c:f>Lapas4!$C$38:$C$44</c:f>
              <c:numCache>
                <c:formatCode>General</c:formatCode>
                <c:ptCount val="7"/>
                <c:pt idx="0">
                  <c:v>2.2000000000000002</c:v>
                </c:pt>
                <c:pt idx="1">
                  <c:v>7.3</c:v>
                </c:pt>
                <c:pt idx="2">
                  <c:v>17.7</c:v>
                </c:pt>
                <c:pt idx="3">
                  <c:v>25.9</c:v>
                </c:pt>
                <c:pt idx="4">
                  <c:v>15.9</c:v>
                </c:pt>
                <c:pt idx="5">
                  <c:v>7.3</c:v>
                </c:pt>
                <c:pt idx="6">
                  <c:v>23.7</c:v>
                </c:pt>
              </c:numCache>
            </c:numRef>
          </c:val>
        </c:ser>
      </c:pie3DChart>
    </c:plotArea>
    <c:legend>
      <c:legendPos val="r"/>
      <c:layout>
        <c:manualLayout>
          <c:xMode val="edge"/>
          <c:yMode val="edge"/>
          <c:x val="0.56614201501293449"/>
          <c:y val="0"/>
          <c:w val="0.43245621227328673"/>
          <c:h val="1"/>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chart>
    <c:autoTitleDeleted val="1"/>
    <c:view3D>
      <c:rotX val="30"/>
      <c:perspective val="30"/>
    </c:view3D>
    <c:plotArea>
      <c:layout>
        <c:manualLayout>
          <c:layoutTarget val="inner"/>
          <c:xMode val="edge"/>
          <c:yMode val="edge"/>
          <c:x val="6.9681321084864398E-2"/>
          <c:y val="5.4900212945079983E-2"/>
          <c:w val="0.74078985871447067"/>
          <c:h val="0.89603314814074531"/>
        </c:manualLayout>
      </c:layout>
      <c:pie3DChart>
        <c:varyColors val="1"/>
        <c:ser>
          <c:idx val="0"/>
          <c:order val="0"/>
          <c:tx>
            <c:strRef>
              <c:f>Lapas4!$C$55</c:f>
              <c:strCache>
                <c:ptCount val="1"/>
                <c:pt idx="0">
                  <c:v>užimtumas</c:v>
                </c:pt>
              </c:strCache>
            </c:strRef>
          </c:tx>
          <c:explosion val="25"/>
          <c:dLbls>
            <c:showVal val="1"/>
            <c:showLeaderLines val="1"/>
          </c:dLbls>
          <c:cat>
            <c:strRef>
              <c:f>Lapas4!$B$56:$B$60</c:f>
              <c:strCache>
                <c:ptCount val="5"/>
                <c:pt idx="0">
                  <c:v>Dirba</c:v>
                </c:pt>
                <c:pt idx="1">
                  <c:v>Bedarbis</c:v>
                </c:pt>
                <c:pt idx="2">
                  <c:v>Studentas</c:v>
                </c:pt>
                <c:pt idx="3">
                  <c:v>Moksleivis</c:v>
                </c:pt>
                <c:pt idx="4">
                  <c:v>Pensininkas</c:v>
                </c:pt>
              </c:strCache>
            </c:strRef>
          </c:cat>
          <c:val>
            <c:numRef>
              <c:f>Lapas4!$C$56:$C$60</c:f>
              <c:numCache>
                <c:formatCode>General</c:formatCode>
                <c:ptCount val="5"/>
                <c:pt idx="0">
                  <c:v>71.3</c:v>
                </c:pt>
                <c:pt idx="1">
                  <c:v>13.5</c:v>
                </c:pt>
                <c:pt idx="2">
                  <c:v>0.70000000000000062</c:v>
                </c:pt>
                <c:pt idx="3">
                  <c:v>0.70000000000000062</c:v>
                </c:pt>
                <c:pt idx="4">
                  <c:v>13.8</c:v>
                </c:pt>
              </c:numCache>
            </c:numRef>
          </c:val>
        </c:ser>
      </c:pie3DChart>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chart>
    <c:autoTitleDeleted val="1"/>
    <c:view3D>
      <c:rotX val="30"/>
      <c:perspective val="30"/>
    </c:view3D>
    <c:plotArea>
      <c:layout>
        <c:manualLayout>
          <c:layoutTarget val="inner"/>
          <c:xMode val="edge"/>
          <c:yMode val="edge"/>
          <c:x val="8.672399213696641E-3"/>
          <c:y val="6.2499631366304029E-2"/>
          <c:w val="0.71834700578745647"/>
          <c:h val="0.85510336488837768"/>
        </c:manualLayout>
      </c:layout>
      <c:pie3DChart>
        <c:varyColors val="1"/>
        <c:ser>
          <c:idx val="0"/>
          <c:order val="0"/>
          <c:tx>
            <c:strRef>
              <c:f>Lapas4!$C$73</c:f>
              <c:strCache>
                <c:ptCount val="1"/>
                <c:pt idx="0">
                  <c:v>Pajamos</c:v>
                </c:pt>
              </c:strCache>
            </c:strRef>
          </c:tx>
          <c:explosion val="25"/>
          <c:dLbls>
            <c:showVal val="1"/>
            <c:showLeaderLines val="1"/>
          </c:dLbls>
          <c:cat>
            <c:strRef>
              <c:f>Lapas4!$B$74:$B$79</c:f>
              <c:strCache>
                <c:ptCount val="6"/>
                <c:pt idx="0">
                  <c:v>Mažiau nei 100 Eur</c:v>
                </c:pt>
                <c:pt idx="1">
                  <c:v>100-299 Eur</c:v>
                </c:pt>
                <c:pt idx="2">
                  <c:v>300-399 Eur</c:v>
                </c:pt>
                <c:pt idx="3">
                  <c:v>400-499 Eur</c:v>
                </c:pt>
                <c:pt idx="4">
                  <c:v>500-699 Eur</c:v>
                </c:pt>
                <c:pt idx="5">
                  <c:v>700 Eur ir daugiau</c:v>
                </c:pt>
              </c:strCache>
            </c:strRef>
          </c:cat>
          <c:val>
            <c:numRef>
              <c:f>Lapas4!$C$74:$C$79</c:f>
              <c:numCache>
                <c:formatCode>General</c:formatCode>
                <c:ptCount val="6"/>
                <c:pt idx="0">
                  <c:v>10.8</c:v>
                </c:pt>
                <c:pt idx="1">
                  <c:v>32.4</c:v>
                </c:pt>
                <c:pt idx="2">
                  <c:v>23.7</c:v>
                </c:pt>
                <c:pt idx="3">
                  <c:v>16.100000000000001</c:v>
                </c:pt>
                <c:pt idx="4">
                  <c:v>11</c:v>
                </c:pt>
                <c:pt idx="5">
                  <c:v>6</c:v>
                </c:pt>
              </c:numCache>
            </c:numRef>
          </c:val>
        </c:ser>
      </c:pie3DChart>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7739129483814559"/>
          <c:y val="5.3333333333333552E-2"/>
          <c:w val="0.77797681539807895"/>
          <c:h val="0.80273500357910099"/>
        </c:manualLayout>
      </c:layout>
      <c:barChart>
        <c:barDir val="bar"/>
        <c:grouping val="clustered"/>
        <c:ser>
          <c:idx val="0"/>
          <c:order val="0"/>
          <c:dPt>
            <c:idx val="5"/>
            <c:spPr>
              <a:solidFill>
                <a:srgbClr val="00B050"/>
              </a:solidFill>
            </c:spPr>
          </c:dPt>
          <c:dPt>
            <c:idx val="7"/>
            <c:spPr>
              <a:solidFill>
                <a:schemeClr val="accent6">
                  <a:lumMod val="75000"/>
                </a:schemeClr>
              </a:solidFill>
            </c:spPr>
          </c:dPt>
          <c:dLbls>
            <c:showVal val="1"/>
          </c:dLbls>
          <c:cat>
            <c:strRef>
              <c:f>Lapas1!$R$7:$R$14</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Lapas1!$S$7:$S$14</c:f>
              <c:numCache>
                <c:formatCode>General</c:formatCode>
                <c:ptCount val="8"/>
                <c:pt idx="0">
                  <c:v>75.400000000000006</c:v>
                </c:pt>
                <c:pt idx="1">
                  <c:v>60.8</c:v>
                </c:pt>
                <c:pt idx="2" formatCode="0.0">
                  <c:v>65</c:v>
                </c:pt>
                <c:pt idx="3">
                  <c:v>65.2</c:v>
                </c:pt>
                <c:pt idx="4">
                  <c:v>57.7</c:v>
                </c:pt>
                <c:pt idx="5">
                  <c:v>57.2</c:v>
                </c:pt>
                <c:pt idx="6">
                  <c:v>69.400000000000006</c:v>
                </c:pt>
                <c:pt idx="7">
                  <c:v>61.8</c:v>
                </c:pt>
              </c:numCache>
            </c:numRef>
          </c:val>
        </c:ser>
        <c:axId val="76656640"/>
        <c:axId val="76660096"/>
      </c:barChart>
      <c:catAx>
        <c:axId val="76656640"/>
        <c:scaling>
          <c:orientation val="minMax"/>
        </c:scaling>
        <c:axPos val="l"/>
        <c:tickLblPos val="nextTo"/>
        <c:crossAx val="76660096"/>
        <c:crosses val="autoZero"/>
        <c:auto val="1"/>
        <c:lblAlgn val="ctr"/>
        <c:lblOffset val="100"/>
      </c:catAx>
      <c:valAx>
        <c:axId val="76660096"/>
        <c:scaling>
          <c:orientation val="minMax"/>
        </c:scaling>
        <c:axPos val="b"/>
        <c:majorGridlines/>
        <c:numFmt formatCode="General" sourceLinked="1"/>
        <c:tickLblPos val="nextTo"/>
        <c:crossAx val="76656640"/>
        <c:crosses val="autoZero"/>
        <c:crossBetween val="between"/>
      </c:valAx>
    </c:plotArea>
    <c:plotVisOnly val="1"/>
  </c:chart>
  <c:spPr>
    <a:ln>
      <a:solidFill>
        <a:schemeClr val="bg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7739129483814559"/>
          <c:y val="5.6847545219638244E-2"/>
          <c:w val="0.77797681539807895"/>
          <c:h val="0.76389712913792751"/>
        </c:manualLayout>
      </c:layout>
      <c:barChart>
        <c:barDir val="bar"/>
        <c:grouping val="clustered"/>
        <c:ser>
          <c:idx val="0"/>
          <c:order val="0"/>
          <c:dPt>
            <c:idx val="5"/>
            <c:spPr>
              <a:solidFill>
                <a:srgbClr val="00B050"/>
              </a:solidFill>
            </c:spPr>
          </c:dPt>
          <c:dPt>
            <c:idx val="7"/>
            <c:spPr>
              <a:solidFill>
                <a:schemeClr val="accent6">
                  <a:lumMod val="75000"/>
                </a:schemeClr>
              </a:solidFill>
            </c:spPr>
          </c:dPt>
          <c:dLbls>
            <c:showVal val="1"/>
          </c:dLbls>
          <c:cat>
            <c:strRef>
              <c:f>Lapas1!$R$27:$R$34</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Lapas1!$S$27:$S$34</c:f>
              <c:numCache>
                <c:formatCode>General</c:formatCode>
                <c:ptCount val="8"/>
                <c:pt idx="0">
                  <c:v>74.8</c:v>
                </c:pt>
                <c:pt idx="1">
                  <c:v>55.2</c:v>
                </c:pt>
                <c:pt idx="2">
                  <c:v>62.1</c:v>
                </c:pt>
                <c:pt idx="3">
                  <c:v>57.2</c:v>
                </c:pt>
                <c:pt idx="4" formatCode="0.0">
                  <c:v>52</c:v>
                </c:pt>
                <c:pt idx="5">
                  <c:v>57.6</c:v>
                </c:pt>
                <c:pt idx="6">
                  <c:v>65.900000000000006</c:v>
                </c:pt>
                <c:pt idx="7">
                  <c:v>58.1</c:v>
                </c:pt>
              </c:numCache>
            </c:numRef>
          </c:val>
        </c:ser>
        <c:axId val="79446016"/>
        <c:axId val="79483264"/>
      </c:barChart>
      <c:catAx>
        <c:axId val="79446016"/>
        <c:scaling>
          <c:orientation val="minMax"/>
        </c:scaling>
        <c:axPos val="l"/>
        <c:tickLblPos val="nextTo"/>
        <c:crossAx val="79483264"/>
        <c:crosses val="autoZero"/>
        <c:auto val="1"/>
        <c:lblAlgn val="ctr"/>
        <c:lblOffset val="100"/>
      </c:catAx>
      <c:valAx>
        <c:axId val="79483264"/>
        <c:scaling>
          <c:orientation val="minMax"/>
        </c:scaling>
        <c:axPos val="b"/>
        <c:majorGridlines/>
        <c:numFmt formatCode="General" sourceLinked="1"/>
        <c:tickLblPos val="nextTo"/>
        <c:crossAx val="79446016"/>
        <c:crosses val="autoZero"/>
        <c:crossBetween val="between"/>
      </c:valAx>
    </c:plotArea>
    <c:plotVisOnly val="1"/>
  </c:chart>
  <c:spPr>
    <a:ln>
      <a:solidFill>
        <a:schemeClr val="bg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7063670648383381"/>
          <c:y val="3.8095238095238099E-2"/>
          <c:w val="0.78643081438467566"/>
          <c:h val="0.78742307211598561"/>
        </c:manualLayout>
      </c:layout>
      <c:barChart>
        <c:barDir val="bar"/>
        <c:grouping val="clustered"/>
        <c:ser>
          <c:idx val="0"/>
          <c:order val="0"/>
          <c:dPt>
            <c:idx val="5"/>
            <c:spPr>
              <a:solidFill>
                <a:srgbClr val="00B050"/>
              </a:solidFill>
            </c:spPr>
          </c:dPt>
          <c:dPt>
            <c:idx val="7"/>
            <c:spPr>
              <a:solidFill>
                <a:schemeClr val="accent6">
                  <a:lumMod val="75000"/>
                </a:schemeClr>
              </a:solidFill>
            </c:spPr>
          </c:dPt>
          <c:dLbls>
            <c:showVal val="1"/>
          </c:dLbls>
          <c:cat>
            <c:strRef>
              <c:f>Lapas1!$B$3:$B$10</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Lapas1!$C$3:$C$10</c:f>
              <c:numCache>
                <c:formatCode>General</c:formatCode>
                <c:ptCount val="8"/>
                <c:pt idx="0">
                  <c:v>68.3</c:v>
                </c:pt>
                <c:pt idx="1">
                  <c:v>53.4</c:v>
                </c:pt>
                <c:pt idx="2">
                  <c:v>56.2</c:v>
                </c:pt>
                <c:pt idx="3">
                  <c:v>55.1</c:v>
                </c:pt>
                <c:pt idx="4">
                  <c:v>52.2</c:v>
                </c:pt>
                <c:pt idx="5">
                  <c:v>52.5</c:v>
                </c:pt>
                <c:pt idx="6">
                  <c:v>65.3</c:v>
                </c:pt>
                <c:pt idx="7">
                  <c:v>58.1</c:v>
                </c:pt>
              </c:numCache>
            </c:numRef>
          </c:val>
        </c:ser>
        <c:axId val="79801344"/>
        <c:axId val="79910784"/>
      </c:barChart>
      <c:catAx>
        <c:axId val="79801344"/>
        <c:scaling>
          <c:orientation val="minMax"/>
        </c:scaling>
        <c:axPos val="l"/>
        <c:tickLblPos val="nextTo"/>
        <c:crossAx val="79910784"/>
        <c:crosses val="autoZero"/>
        <c:auto val="1"/>
        <c:lblAlgn val="ctr"/>
        <c:lblOffset val="100"/>
      </c:catAx>
      <c:valAx>
        <c:axId val="79910784"/>
        <c:scaling>
          <c:orientation val="minMax"/>
        </c:scaling>
        <c:axPos val="b"/>
        <c:majorGridlines/>
        <c:numFmt formatCode="General" sourceLinked="1"/>
        <c:tickLblPos val="nextTo"/>
        <c:crossAx val="79801344"/>
        <c:crosses val="autoZero"/>
        <c:crossBetween val="between"/>
      </c:valAx>
    </c:plotArea>
    <c:plotVisOnly val="1"/>
  </c:chart>
  <c:spPr>
    <a:ln>
      <a:solidFill>
        <a:schemeClr val="bg1"/>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t-LT"/>
  <c:style val="10"/>
  <c:chart>
    <c:plotArea>
      <c:layout>
        <c:manualLayout>
          <c:layoutTarget val="inner"/>
          <c:xMode val="edge"/>
          <c:yMode val="edge"/>
          <c:x val="0.18631885456331113"/>
          <c:y val="7.1895424836601482E-2"/>
          <c:w val="0.76680301176794918"/>
          <c:h val="0.74849107096907153"/>
        </c:manualLayout>
      </c:layout>
      <c:barChart>
        <c:barDir val="bar"/>
        <c:grouping val="clustered"/>
        <c:ser>
          <c:idx val="0"/>
          <c:order val="0"/>
          <c:dPt>
            <c:idx val="5"/>
            <c:spPr>
              <a:solidFill>
                <a:srgbClr val="00B050"/>
              </a:solidFill>
            </c:spPr>
          </c:dPt>
          <c:dPt>
            <c:idx val="7"/>
            <c:spPr>
              <a:solidFill>
                <a:schemeClr val="accent6">
                  <a:lumMod val="75000"/>
                </a:schemeClr>
              </a:solidFill>
            </c:spPr>
          </c:dPt>
          <c:dLbls>
            <c:showVal val="1"/>
          </c:dLbls>
          <c:cat>
            <c:strRef>
              <c:f>Lapas1!$B$20:$B$27</c:f>
              <c:strCache>
                <c:ptCount val="8"/>
                <c:pt idx="0">
                  <c:v>Kauno r.</c:v>
                </c:pt>
                <c:pt idx="1">
                  <c:v>Kelmės r.</c:v>
                </c:pt>
                <c:pt idx="2">
                  <c:v>Kėdainių r.</c:v>
                </c:pt>
                <c:pt idx="3">
                  <c:v>Prienų r.</c:v>
                </c:pt>
                <c:pt idx="4">
                  <c:v>Šakių r.</c:v>
                </c:pt>
                <c:pt idx="5">
                  <c:v>Raseinių r.</c:v>
                </c:pt>
                <c:pt idx="6">
                  <c:v>Kauno m.</c:v>
                </c:pt>
                <c:pt idx="7">
                  <c:v>Lietuva</c:v>
                </c:pt>
              </c:strCache>
            </c:strRef>
          </c:cat>
          <c:val>
            <c:numRef>
              <c:f>Lapas1!$C$20:$C$27</c:f>
              <c:numCache>
                <c:formatCode>General</c:formatCode>
                <c:ptCount val="8"/>
                <c:pt idx="0">
                  <c:v>15.6</c:v>
                </c:pt>
                <c:pt idx="1">
                  <c:v>18.3</c:v>
                </c:pt>
                <c:pt idx="2">
                  <c:v>16.2</c:v>
                </c:pt>
                <c:pt idx="3">
                  <c:v>15.9</c:v>
                </c:pt>
                <c:pt idx="4">
                  <c:v>16.100000000000001</c:v>
                </c:pt>
                <c:pt idx="5">
                  <c:v>17.100000000000001</c:v>
                </c:pt>
                <c:pt idx="6">
                  <c:v>18.7</c:v>
                </c:pt>
                <c:pt idx="7">
                  <c:v>16.600000000000001</c:v>
                </c:pt>
              </c:numCache>
            </c:numRef>
          </c:val>
        </c:ser>
        <c:axId val="80792576"/>
        <c:axId val="80795136"/>
      </c:barChart>
      <c:catAx>
        <c:axId val="80792576"/>
        <c:scaling>
          <c:orientation val="minMax"/>
        </c:scaling>
        <c:axPos val="l"/>
        <c:tickLblPos val="nextTo"/>
        <c:crossAx val="80795136"/>
        <c:crosses val="autoZero"/>
        <c:auto val="1"/>
        <c:lblAlgn val="ctr"/>
        <c:lblOffset val="100"/>
      </c:catAx>
      <c:valAx>
        <c:axId val="80795136"/>
        <c:scaling>
          <c:orientation val="minMax"/>
        </c:scaling>
        <c:axPos val="b"/>
        <c:majorGridlines/>
        <c:numFmt formatCode="General" sourceLinked="1"/>
        <c:tickLblPos val="nextTo"/>
        <c:crossAx val="80792576"/>
        <c:crosses val="autoZero"/>
        <c:crossBetween val="between"/>
      </c:valAx>
    </c:plotArea>
    <c:plotVisOnly val="1"/>
  </c:chart>
  <c:spPr>
    <a:ln>
      <a:solidFill>
        <a:schemeClr val="bg1"/>
      </a:solidFill>
    </a:ln>
  </c:sp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3347-810C-459E-BC79-67FA5EB2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14</Pages>
  <Words>9455</Words>
  <Characters>5390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y</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DELL</cp:lastModifiedBy>
  <cp:revision>28</cp:revision>
  <dcterms:created xsi:type="dcterms:W3CDTF">2019-01-15T07:30:00Z</dcterms:created>
  <dcterms:modified xsi:type="dcterms:W3CDTF">2019-02-04T14:10:00Z</dcterms:modified>
</cp:coreProperties>
</file>